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 w:rsidR="00233B77" w:rsidTr="00221E17">
        <w:trPr>
          <w:gridAfter w:val="1"/>
          <w:wAfter w:w="640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3820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3820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12695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12695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12695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12695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221E17">
        <w:trPr>
          <w:gridAfter w:val="1"/>
          <w:wAfter w:w="640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221E17">
        <w:trPr>
          <w:gridAfter w:val="1"/>
          <w:wAfter w:w="640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3D62A2" w:rsidRPr="00C26F6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439.25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368.93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16604.57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15572.38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26.79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29.14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AC6F29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917D73" w:rsidRDefault="00AC6F29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0.2</w:t>
            </w:r>
            <w:r w:rsidR="00AC6F29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0.2</w:t>
            </w:r>
            <w:r w:rsidR="00AC6F29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3D62A2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15.12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580002" w:rsidRDefault="008C28C4" w:rsidP="005800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580002">
              <w:rPr>
                <w:rFonts w:ascii="宋体" w:hAnsi="宋体" w:cs="宋体" w:hint="eastAsia"/>
                <w:kern w:val="0"/>
                <w:sz w:val="24"/>
              </w:rPr>
              <w:t>17.33</w:t>
            </w:r>
            <w:r w:rsidR="003D62A2" w:rsidRPr="00580002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233B77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宋体" w:hint="eastAsia"/>
                <w:kern w:val="0"/>
                <w:sz w:val="24"/>
              </w:rPr>
              <w:t>65.60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66.98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宋体" w:hint="eastAsia"/>
                <w:kern w:val="0"/>
                <w:sz w:val="24"/>
              </w:rPr>
              <w:t>68.12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67.34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AC61DF" w:rsidRPr="00B17EF3" w:rsidTr="007A06A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DF" w:rsidRPr="00917D73" w:rsidRDefault="00AC61DF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  <w:r w:rsidR="00B96F7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221E1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宋体" w:hint="eastAsia"/>
                <w:kern w:val="0"/>
                <w:sz w:val="24"/>
              </w:rPr>
              <w:t>60.74</w:t>
            </w:r>
            <w:r w:rsidR="00A53259"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DF" w:rsidRPr="00917D73" w:rsidRDefault="009176B4" w:rsidP="00C014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6B4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61.48</w:t>
            </w:r>
            <w:r w:rsidR="00AC61DF" w:rsidRPr="00917D7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%</w:t>
            </w:r>
          </w:p>
        </w:tc>
      </w:tr>
      <w:tr w:rsidR="007C0473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648C">
              <w:rPr>
                <w:rFonts w:ascii="宋体" w:hAnsi="宋体" w:cs="宋体" w:hint="eastAsia"/>
                <w:kern w:val="0"/>
                <w:sz w:val="24"/>
              </w:rPr>
              <w:t>97.3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0D648C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648C">
              <w:rPr>
                <w:rFonts w:ascii="宋体" w:hAnsi="宋体" w:cs="宋体" w:hint="eastAsia"/>
                <w:kern w:val="0"/>
                <w:sz w:val="24"/>
              </w:rPr>
              <w:t>97.9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97.4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0D648C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98.1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98.0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0D648C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98.3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C0473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7C04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7C04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98.6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73" w:rsidRPr="00917D73" w:rsidRDefault="000D648C" w:rsidP="00AC61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99.18</w:t>
            </w:r>
            <w:r w:rsidR="007C04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0D648C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83.1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82.5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0D648C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90.59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90.74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0D648C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86.31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86.74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0D648C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39.24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0D648C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39.12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DDD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C95DE0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3.7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4.28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2D5120" w:rsidRDefault="00C95DE0" w:rsidP="008B44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0.04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0.04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9176B4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914D6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0.068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37851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57.65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5914D6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59.71</w:t>
            </w:r>
            <w:r w:rsidR="002D5120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F6B48">
              <w:rPr>
                <w:rFonts w:ascii="宋体" w:hAnsi="宋体" w:cs="宋体"/>
                <w:kern w:val="0"/>
                <w:sz w:val="24"/>
              </w:rPr>
              <w:t>.18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F6B48">
              <w:rPr>
                <w:rFonts w:ascii="宋体" w:hAnsi="宋体" w:cs="宋体"/>
                <w:kern w:val="0"/>
                <w:sz w:val="24"/>
              </w:rPr>
              <w:t>.14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F6B48">
              <w:rPr>
                <w:rFonts w:ascii="宋体" w:hAnsi="宋体" w:cs="宋体"/>
                <w:kern w:val="0"/>
                <w:sz w:val="24"/>
              </w:rPr>
              <w:t>.20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F6B48">
              <w:rPr>
                <w:rFonts w:ascii="宋体" w:hAnsi="宋体" w:cs="宋体"/>
                <w:kern w:val="0"/>
                <w:sz w:val="24"/>
              </w:rPr>
              <w:t>.09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9F6B48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3.99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221E1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F6B48">
              <w:rPr>
                <w:rFonts w:ascii="宋体" w:hAnsi="宋体" w:cs="宋体"/>
                <w:kern w:val="0"/>
                <w:sz w:val="24"/>
              </w:rPr>
              <w:t>.85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2D5120" w:rsidRPr="009F6B48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F6B48">
              <w:rPr>
                <w:rFonts w:ascii="宋体" w:hAnsi="宋体" w:cs="宋体"/>
                <w:kern w:val="0"/>
                <w:sz w:val="24"/>
              </w:rPr>
              <w:t>05.5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5751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104.2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 w:rsidR="002D5120" w:rsidRPr="009F6B48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D5120" w:rsidRPr="009F6B48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9F6B48">
              <w:rPr>
                <w:rFonts w:ascii="宋体" w:hAnsi="宋体" w:cs="宋体"/>
                <w:kern w:val="0"/>
                <w:sz w:val="24"/>
              </w:rPr>
              <w:t>.91</w:t>
            </w:r>
            <w:r w:rsidR="00D75A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C95DE0" w:rsidP="007958A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6B48">
              <w:rPr>
                <w:rFonts w:ascii="宋体" w:hAnsi="宋体" w:cs="宋体" w:hint="eastAsia"/>
                <w:kern w:val="0"/>
                <w:sz w:val="24"/>
              </w:rPr>
              <w:t>7.49</w:t>
            </w:r>
            <w:r w:rsidR="002D51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 w:rsidR="002D5120" w:rsidRPr="009F6B48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D5120" w:rsidTr="0061659A">
        <w:trPr>
          <w:gridAfter w:val="1"/>
          <w:wAfter w:w="640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E94AF4" w:rsidP="00E94A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E94AF4">
              <w:rPr>
                <w:rFonts w:asciiTheme="minorEastAsia" w:eastAsiaTheme="minorEastAsia" w:hAnsiTheme="minorEastAsia" w:cs="宋体"/>
                <w:kern w:val="0"/>
                <w:sz w:val="24"/>
              </w:rPr>
              <w:t>8.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</w:t>
            </w:r>
            <w:r w:rsidR="00017BD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%（门急诊9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8.19</w:t>
            </w:r>
            <w:r w:rsidR="00017BD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%，出院9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8.4</w:t>
            </w:r>
            <w:r w:rsidR="00017BD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D732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</w:t>
            </w:r>
            <w:r w:rsidR="00D732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（门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诊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D732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2.66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%，出院9</w:t>
            </w:r>
            <w:r w:rsidR="00A00F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</w:t>
            </w:r>
            <w:r w:rsidR="00D7323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%）</w:t>
            </w:r>
          </w:p>
        </w:tc>
      </w:tr>
      <w:tr w:rsidR="002D5120" w:rsidTr="00221E17">
        <w:trPr>
          <w:gridAfter w:val="1"/>
          <w:wAfter w:w="640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D032C3" w:rsidRPr="00917D73" w:rsidRDefault="00D032C3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p w:rsidR="00D032C3" w:rsidRPr="00990C20" w:rsidRDefault="00D032C3" w:rsidP="00D032C3">
      <w:pPr>
        <w:rPr>
          <w:b/>
          <w:color w:val="FF0000"/>
        </w:rPr>
      </w:pP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1417"/>
        <w:gridCol w:w="1843"/>
        <w:gridCol w:w="1797"/>
      </w:tblGrid>
      <w:tr w:rsidR="00124520" w:rsidTr="00D363CE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124520" w:rsidTr="00D363CE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  （元）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其他医疗照顾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Z51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11709.26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11097.76</w:t>
            </w:r>
          </w:p>
        </w:tc>
      </w:tr>
      <w:tr w:rsidR="00124520" w:rsidRPr="00BB647C" w:rsidTr="00D363CE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I63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15949.45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15092.44</w:t>
            </w:r>
          </w:p>
        </w:tc>
      </w:tr>
      <w:tr w:rsidR="00124520" w:rsidRPr="00BB647C" w:rsidTr="00D363CE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肺炎</w:t>
            </w:r>
            <w:r w:rsidRPr="00BB647C">
              <w:rPr>
                <w:rFonts w:hint="eastAsia"/>
              </w:rPr>
              <w:t>,</w:t>
            </w:r>
            <w:r w:rsidRPr="00BB647C">
              <w:rPr>
                <w:rFonts w:hint="eastAsia"/>
              </w:rPr>
              <w:t>病原体未特指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J18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6689.83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5837.95</w:t>
            </w:r>
          </w:p>
        </w:tc>
      </w:tr>
      <w:tr w:rsidR="00124520" w:rsidRPr="00BB647C" w:rsidTr="00D363CE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I25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30956.76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32216.61</w:t>
            </w:r>
          </w:p>
        </w:tc>
      </w:tr>
      <w:tr w:rsidR="00124520" w:rsidRPr="00BB647C" w:rsidTr="00D363CE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J98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15291.71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18042.42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C34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29021.38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28775.84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K80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14412.24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14111.1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E11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10289.76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10000.56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膝关节病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M17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44205.75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43117.09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甲状腺恶性肿瘤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C73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17625.98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18404.01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肝衰竭</w:t>
            </w:r>
            <w:r w:rsidRPr="00BB647C">
              <w:rPr>
                <w:rFonts w:hint="eastAsia"/>
              </w:rPr>
              <w:t>,</w:t>
            </w:r>
            <w:r w:rsidRPr="00BB647C">
              <w:rPr>
                <w:rFonts w:hint="eastAsia"/>
              </w:rPr>
              <w:t>不可归类在他处者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K72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19504.05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19493.03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其他脑血管病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I67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22659.22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22388.8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肠的其他疾病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K63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9592.55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8700.28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N18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23397.57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22425.61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恶性肿瘤治疗后的随诊检查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Z08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5912.36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4952.52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为已知或可疑盆腔器官异常给予的孕产妇医疗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O34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10182.02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9911.8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胃恶性肿瘤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C16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35932.55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32420.49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K40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27759.02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30268.1</w:t>
            </w:r>
          </w:p>
        </w:tc>
      </w:tr>
      <w:tr w:rsidR="00124520" w:rsidRPr="00BB647C" w:rsidTr="00D363CE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其他再生障碍性贫血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D25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25159.72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24387.92</w:t>
            </w:r>
          </w:p>
        </w:tc>
      </w:tr>
      <w:tr w:rsidR="00124520" w:rsidTr="00D363CE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0" w:rsidRDefault="00124520" w:rsidP="00D36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腹股沟疝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K40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Pr="00BB647C" w:rsidRDefault="00124520" w:rsidP="00D363CE">
            <w:pPr>
              <w:rPr>
                <w:rFonts w:hint="eastAsia"/>
              </w:rPr>
            </w:pPr>
            <w:r w:rsidRPr="00BB647C">
              <w:rPr>
                <w:rFonts w:hint="eastAsia"/>
              </w:rPr>
              <w:t>7491.12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20" w:rsidRDefault="00124520" w:rsidP="00D363CE">
            <w:r w:rsidRPr="00BB647C">
              <w:rPr>
                <w:rFonts w:hint="eastAsia"/>
              </w:rPr>
              <w:t>7290.58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</w:t>
      </w:r>
      <w:r w:rsidR="00414BDA">
        <w:rPr>
          <w:rFonts w:ascii="宋体" w:hAnsi="宋体" w:hint="eastAsia"/>
          <w:sz w:val="20"/>
          <w:szCs w:val="20"/>
        </w:rPr>
        <w:t>党委工作部</w:t>
      </w:r>
      <w:r w:rsidRPr="00A275AA">
        <w:rPr>
          <w:rFonts w:ascii="宋体" w:hAnsi="宋体" w:hint="eastAsia"/>
          <w:sz w:val="20"/>
          <w:szCs w:val="20"/>
        </w:rPr>
        <w:t>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7F" w:rsidRDefault="003A267F" w:rsidP="00FC347A">
      <w:r>
        <w:separator/>
      </w:r>
    </w:p>
  </w:endnote>
  <w:endnote w:type="continuationSeparator" w:id="0">
    <w:p w:rsidR="003A267F" w:rsidRDefault="003A267F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7F" w:rsidRDefault="003A267F" w:rsidP="00FC347A">
      <w:r>
        <w:separator/>
      </w:r>
    </w:p>
  </w:footnote>
  <w:footnote w:type="continuationSeparator" w:id="0">
    <w:p w:rsidR="003A267F" w:rsidRDefault="003A267F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D648C"/>
    <w:rsid w:val="000E6788"/>
    <w:rsid w:val="0011079C"/>
    <w:rsid w:val="00124520"/>
    <w:rsid w:val="0012695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37851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A267F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002"/>
    <w:rsid w:val="00580A30"/>
    <w:rsid w:val="005914D6"/>
    <w:rsid w:val="00593845"/>
    <w:rsid w:val="005C2C6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C28C4"/>
    <w:rsid w:val="008F0FD5"/>
    <w:rsid w:val="008F1663"/>
    <w:rsid w:val="009176B4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9F6B48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237EC"/>
    <w:rsid w:val="00B51154"/>
    <w:rsid w:val="00B54A67"/>
    <w:rsid w:val="00B837A4"/>
    <w:rsid w:val="00B94B0A"/>
    <w:rsid w:val="00B96F7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95DE0"/>
    <w:rsid w:val="00CE12F0"/>
    <w:rsid w:val="00CE26DC"/>
    <w:rsid w:val="00D032C3"/>
    <w:rsid w:val="00D0465A"/>
    <w:rsid w:val="00D142DD"/>
    <w:rsid w:val="00D73232"/>
    <w:rsid w:val="00D75A2F"/>
    <w:rsid w:val="00D93308"/>
    <w:rsid w:val="00DA6372"/>
    <w:rsid w:val="00DB0B9B"/>
    <w:rsid w:val="00DB150D"/>
    <w:rsid w:val="00DB27EC"/>
    <w:rsid w:val="00DB51F2"/>
    <w:rsid w:val="00DD5260"/>
    <w:rsid w:val="00E10A43"/>
    <w:rsid w:val="00E15FA1"/>
    <w:rsid w:val="00E17AB0"/>
    <w:rsid w:val="00E55B25"/>
    <w:rsid w:val="00E5709F"/>
    <w:rsid w:val="00E662C6"/>
    <w:rsid w:val="00E72B22"/>
    <w:rsid w:val="00E73609"/>
    <w:rsid w:val="00E90293"/>
    <w:rsid w:val="00E94AF4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C410-0AEA-404D-ADE0-349DF4F9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560</Words>
  <Characters>3197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14</cp:revision>
  <cp:lastPrinted>2015-11-16T03:44:00Z</cp:lastPrinted>
  <dcterms:created xsi:type="dcterms:W3CDTF">2020-01-19T00:51:00Z</dcterms:created>
  <dcterms:modified xsi:type="dcterms:W3CDTF">2020-01-19T02:24:00Z</dcterms:modified>
</cp:coreProperties>
</file>