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1安徽省医疗服务信息社会公开内容</w:t>
      </w:r>
    </w:p>
    <w:tbl>
      <w:tblPr>
        <w:tblStyle w:val="5"/>
        <w:tblW w:w="93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93"/>
        <w:gridCol w:w="283"/>
        <w:gridCol w:w="993"/>
        <w:gridCol w:w="1677"/>
        <w:gridCol w:w="1530"/>
        <w:gridCol w:w="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63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指标项目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1.1医疗机构等级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15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医疗机构综合/专科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08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国家级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神经外科、重症医学科、临床护理、普外科、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老年医学科、中医肿瘤科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96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省  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332.63元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348.82元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17466.73元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17956.55元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 药品占比（%）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26.44%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25.94%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2.3.1中药饮片占比（%）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0.15%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2.4 耗材占比（%）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21.09%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2.5医疗机构住院患者单病种平均费用（见附件2）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2.6 医保及新农合实际报销比例（%）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城镇职工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65.08%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66.71%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城镇居民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64.92%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64.82%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3.1治愈好转率（%）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3.2 入出院诊断符合率（%）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97.4%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3.4 急诊抢救成功率（%）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96.8%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彩超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70%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88.1%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CT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93.2%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93.4%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MRI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86.09%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3.6抗菌药物使用强度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34.66DDD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34.5DDD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3.7门诊输液率（%）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2.08%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0.05%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4.1 门诊挂号预约率（%）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59.92%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53.47%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4.2 术前待床日（天）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2.16天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2.19天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2.47天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2.43天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四类手术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3.69天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3.94天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4.3病床使用率（%）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101.6%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103.1%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6.83天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7.05天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14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总体满意度（%）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97.5%（门急96.6%，出院98.7%）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98.5%（门急98.7%，出院98.7%）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6.服务承诺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rPr>
          <w:rFonts w:ascii="仿宋_GB2312" w:hAnsi="仿宋" w:eastAsia="仿宋_GB2312" w:cs="宋体"/>
          <w:kern w:val="0"/>
          <w:sz w:val="18"/>
          <w:szCs w:val="18"/>
        </w:rPr>
      </w:pPr>
      <w:r>
        <w:rPr>
          <w:rFonts w:hint="eastAsia" w:ascii="仿宋_GB2312" w:hAnsi="仿宋" w:eastAsia="仿宋_GB2312" w:cs="宋体"/>
          <w:kern w:val="0"/>
          <w:sz w:val="18"/>
          <w:szCs w:val="18"/>
        </w:rPr>
        <w:t>注：以上为总院、南区数据整合信息。3.1-3.4数据均由抽取病历统计得出。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both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8"/>
          <w:szCs w:val="28"/>
        </w:rPr>
        <w:t>2 医院住院患者单病种平均费用</w:t>
      </w:r>
    </w:p>
    <w:tbl>
      <w:tblPr>
        <w:tblStyle w:val="5"/>
        <w:tblW w:w="87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24"/>
        <w:gridCol w:w="2806"/>
        <w:gridCol w:w="1843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住院患者前20位单病种平均费用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疾病名称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（按ICD-10编码分类）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术式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本期平均费用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（元）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上期平均费用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Z51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其他医疗照顾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9357.55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10205.2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I63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脑梗死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15942.38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16348.11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C34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支气管和肺恶性肿瘤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27897.4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28561.98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C73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甲状腺恶性肿瘤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15892.52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16783.19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K80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胆石症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12384.66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13866.44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J18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肺炎,病原体未特指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11248.7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8393.3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E11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非胰岛素依赖型糖尿病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9413.82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8691.86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J98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其他呼吸性疾患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18863.15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16680.18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M17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膝关节病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24927.49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25513.83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I67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其他脑血管病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26007.36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31307.56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H25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老年性白内障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9455.45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9574.26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K40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腹股沟疝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7542.57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8697.06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I25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慢性缺血性心脏病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32423.32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35383.33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M51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其他椎间盘疾患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26272.28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26113.46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I20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心绞痛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32535.1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32508.49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C16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胃恶性肿瘤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30809.44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33200.23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J35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扁桃体和腺样体慢性疾病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7900.59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8654.26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I50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心力衰竭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14622.18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14028.8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K63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肠的其他疾病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6883.3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8631.38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C50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乳房恶性肿瘤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15531.05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16824.27</w:t>
            </w:r>
          </w:p>
        </w:tc>
      </w:tr>
    </w:tbl>
    <w:p>
      <w:pPr>
        <w:widowControl/>
        <w:jc w:val="both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pStyle w:val="2"/>
        <w:spacing w:line="240" w:lineRule="auto"/>
        <w:ind w:left="2" w:leftChars="0" w:firstLine="0" w:firstLineChars="0"/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3 医院服务承诺内容</w:t>
      </w:r>
    </w:p>
    <w:p>
      <w:pPr>
        <w:pStyle w:val="2"/>
        <w:spacing w:line="240" w:lineRule="auto"/>
        <w:ind w:left="2" w:leftChars="0"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中国科学技术大学附属第一医院（安徽省立医院）社会服务承诺制度</w:t>
      </w:r>
    </w:p>
    <w:p>
      <w:pPr>
        <w:pStyle w:val="2"/>
        <w:spacing w:line="240" w:lineRule="auto"/>
        <w:ind w:left="895" w:hanging="299" w:hangingChars="149"/>
        <w:rPr>
          <w:rFonts w:ascii="宋体" w:hAnsi="宋体" w:eastAsia="宋体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一、承诺内容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     2、门诊医疗     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4、药品安全     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二、承诺标准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（1）及时接诊，实行首诊负责制，建立急诊“绿色通道”，急救中心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（2）及时抢救。病人挂急诊号后，值班医师及时依次诊治。在特殊情况下，对急救的病人，先抢救，后补交款。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（3）服务优先。急诊挂号、取药、诊疗、住院实行２４小时昼夜全程优先服务。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（4）急诊病人经预检、分诊、抢救处理后需住院者，安排专业人员负责陪同到相应病区；危重病人就地抢救，需急诊检查者应派专人陪同。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、门诊医疗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）按时开诊。普通门诊医师和专家门诊医师一律按时到岗，开诊时间：每天上午8：00；下午2：30。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）合理布局。合理分布各专业诊室和医技检查室，分楼层设置挂号、缴费窗口和自助设备，有效引导和分流患者。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）方便检查。临床检验、放射、心电图、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超、计算机横断层扫描（</w:t>
      </w:r>
      <w:r>
        <w:rPr>
          <w:rFonts w:ascii="宋体" w:hAnsi="宋体"/>
          <w:sz w:val="24"/>
          <w:szCs w:val="24"/>
        </w:rPr>
        <w:t>CT</w:t>
      </w:r>
      <w:r>
        <w:rPr>
          <w:rFonts w:hint="eastAsia" w:ascii="宋体" w:hAnsi="宋体"/>
          <w:sz w:val="24"/>
          <w:szCs w:val="24"/>
        </w:rPr>
        <w:t>）、磁共振（</w:t>
      </w:r>
      <w:r>
        <w:rPr>
          <w:rFonts w:ascii="宋体" w:hAnsi="宋体"/>
          <w:sz w:val="24"/>
          <w:szCs w:val="24"/>
        </w:rPr>
        <w:t>MRI</w:t>
      </w:r>
      <w:r>
        <w:rPr>
          <w:rFonts w:hint="eastAsia" w:ascii="宋体" w:hAnsi="宋体"/>
          <w:sz w:val="24"/>
          <w:szCs w:val="24"/>
        </w:rPr>
        <w:t>）等实行全日服务（时限性特种检查除外）。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）合理用药。不开大处方，减轻患者负担。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）提供便民设施。为患者提供饮水、轮椅、担架、纸、笔、健康教育处方等便民服务。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（7）多渠道挂号。门诊实行银医卡或就诊卡实名制挂号，每层均能实现窗口和自助挂号，同时提供电话预约、网上预约和现场预约等多种方式预约诊疗。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（2）及时确诊。对入院一周仍未确诊的疑难病人，应在24小时内组织专家会诊，尽早明确诊断。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（3）及时治疗。经检查、明确诊断后，立即进行相应治疗，须手术的病人，5天内安排手术；有特殊情况的，应向病人进行说明。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（4）严格执行查对制度，坚持“三查七对”制度，精心护理，健全与完善各科室（部门）患者身份识别制度。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（5）加强医患沟通，主动与患者及家属通报病情、治疗方案，并耐心解释，加强入院时、手术前、出院后沟通指导。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（6）住院病人到病房后，医护人员及时接待，危重病人及时诊治。有专人负责介绍患者住院须知，介绍其主管的各级医师和责任护士。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严格执行《药品管理法》，严把进药关口，保证做到无假药、无过期失效药品、无质量不合格药品。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真执行《中华人民共和国执业医师法》、《护士法》等卫生法规，依法行医、恪守医德、为医清廉。严禁收受“红包”、礼品、回扣，严禁“搭车开药”、检查，严禁开单提成和利用工作之便，谋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（2）挂牌上岗、衣帽整洁、仪表端庄、举止文明、认真负责、态度和蔼，无冷、推、拖、硬、顶现象。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（4）坚持对出院、门诊病人进行满意度调查，收集患者意见，及时反馈，及时整改，不断提高服务水平和患者满意度。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三、投诉与监察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以上承诺如有违诺行为，请到本院医患沟通办公室反映（电话：6</w:t>
      </w:r>
      <w:r>
        <w:rPr>
          <w:rFonts w:ascii="宋体" w:hAnsi="宋体"/>
          <w:sz w:val="24"/>
          <w:szCs w:val="24"/>
        </w:rPr>
        <w:t>2283939</w:t>
      </w:r>
      <w:r>
        <w:rPr>
          <w:rFonts w:hint="eastAsia" w:ascii="宋体" w:hAnsi="宋体"/>
          <w:sz w:val="24"/>
          <w:szCs w:val="24"/>
        </w:rPr>
        <w:t>），医院会热情接待，进行登记、核实工作。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党委工作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四、违诺责任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如果违背承诺，出现失信行为，我院将根据有关规定进行处理。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欢迎您对我院的工作进行监督，并请提出宝贵意见。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A2152"/>
    <w:rsid w:val="00CE26DC"/>
    <w:rsid w:val="00D032C3"/>
    <w:rsid w:val="00D0465A"/>
    <w:rsid w:val="00D142DD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  <w:rsid w:val="045F2BD9"/>
    <w:rsid w:val="04C36879"/>
    <w:rsid w:val="0B950687"/>
    <w:rsid w:val="0D1909DF"/>
    <w:rsid w:val="0D582C61"/>
    <w:rsid w:val="11600BF0"/>
    <w:rsid w:val="162A33EA"/>
    <w:rsid w:val="17650B94"/>
    <w:rsid w:val="198E6AE5"/>
    <w:rsid w:val="1BD8156F"/>
    <w:rsid w:val="1E4C2094"/>
    <w:rsid w:val="1E823AC7"/>
    <w:rsid w:val="22842FCD"/>
    <w:rsid w:val="22A32DF1"/>
    <w:rsid w:val="22D67B93"/>
    <w:rsid w:val="22E20BD9"/>
    <w:rsid w:val="280B7359"/>
    <w:rsid w:val="28364936"/>
    <w:rsid w:val="2929757F"/>
    <w:rsid w:val="2E1B34E1"/>
    <w:rsid w:val="2E51455C"/>
    <w:rsid w:val="2EB35A19"/>
    <w:rsid w:val="2FD31EFA"/>
    <w:rsid w:val="31F67FCA"/>
    <w:rsid w:val="355F3A4A"/>
    <w:rsid w:val="37235C0C"/>
    <w:rsid w:val="37F5539C"/>
    <w:rsid w:val="3A070D9F"/>
    <w:rsid w:val="3AB1024A"/>
    <w:rsid w:val="3AD03179"/>
    <w:rsid w:val="3E4A4F3E"/>
    <w:rsid w:val="403D3821"/>
    <w:rsid w:val="427E4582"/>
    <w:rsid w:val="44CF44B5"/>
    <w:rsid w:val="487C4575"/>
    <w:rsid w:val="4A6E6CAA"/>
    <w:rsid w:val="50BB57A7"/>
    <w:rsid w:val="52644B1F"/>
    <w:rsid w:val="54055DC9"/>
    <w:rsid w:val="543E7F50"/>
    <w:rsid w:val="55124596"/>
    <w:rsid w:val="5525776B"/>
    <w:rsid w:val="564C7803"/>
    <w:rsid w:val="56831CC8"/>
    <w:rsid w:val="56911AE4"/>
    <w:rsid w:val="57AC7A3D"/>
    <w:rsid w:val="57C10500"/>
    <w:rsid w:val="5A2E3FE5"/>
    <w:rsid w:val="5F062030"/>
    <w:rsid w:val="63D86603"/>
    <w:rsid w:val="63F31EB5"/>
    <w:rsid w:val="640347D8"/>
    <w:rsid w:val="641D16B6"/>
    <w:rsid w:val="66471628"/>
    <w:rsid w:val="680F0396"/>
    <w:rsid w:val="68892B86"/>
    <w:rsid w:val="69E71683"/>
    <w:rsid w:val="71157FF1"/>
    <w:rsid w:val="765362F8"/>
    <w:rsid w:val="77C00478"/>
    <w:rsid w:val="78C4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00" w:lineRule="exact"/>
      <w:ind w:left="896" w:leftChars="284" w:hanging="300" w:hangingChars="125"/>
    </w:pPr>
    <w:rPr>
      <w:rFonts w:eastAsia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5B65F-3330-480A-94B8-AB8C03751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2619</Words>
  <Characters>3263</Characters>
  <Lines>26</Lines>
  <Paragraphs>7</Paragraphs>
  <TotalTime>7</TotalTime>
  <ScaleCrop>false</ScaleCrop>
  <LinksUpToDate>false</LinksUpToDate>
  <CharactersWithSpaces>3333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2019-04-12T00:49:00Z</dcterms:created>
  <dc:creator>安徽省立医院</dc:creator>
  <cp:lastModifiedBy>Kiko ^^斐</cp:lastModifiedBy>
  <cp:lastPrinted>2015-11-16T03:44:00Z</cp:lastPrinted>
  <dcterms:modified xsi:type="dcterms:W3CDTF">2021-10-19T01:44:05Z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979A7C3504FA40A2858B85C2D30EE824</vt:lpwstr>
  </property>
</Properties>
</file>