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2F" w:rsidRDefault="00FB012F" w:rsidP="00FB012F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tbl>
      <w:tblPr>
        <w:tblW w:w="9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FB012F" w:rsidTr="00FB012F">
        <w:trPr>
          <w:trHeight w:val="720"/>
        </w:trPr>
        <w:tc>
          <w:tcPr>
            <w:tcW w:w="9120" w:type="dxa"/>
            <w:gridSpan w:val="6"/>
            <w:vAlign w:val="center"/>
            <w:hideMark/>
          </w:tcPr>
          <w:p w:rsidR="00FB012F" w:rsidRDefault="00FB012F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hint="eastAsia"/>
                <w:color w:val="000000"/>
                <w:kern w:val="0"/>
                <w:sz w:val="40"/>
                <w:szCs w:val="40"/>
              </w:rPr>
              <w:t>省直基本医疗保险“双通道”药品外购备案表</w:t>
            </w:r>
          </w:p>
        </w:tc>
      </w:tr>
      <w:tr w:rsidR="00FB012F" w:rsidTr="00FB012F">
        <w:trPr>
          <w:trHeight w:val="300"/>
        </w:trPr>
        <w:tc>
          <w:tcPr>
            <w:tcW w:w="9120" w:type="dxa"/>
            <w:gridSpan w:val="6"/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40"/>
                <w:szCs w:val="40"/>
              </w:rPr>
            </w:pPr>
          </w:p>
        </w:tc>
      </w:tr>
      <w:tr w:rsidR="00FB012F" w:rsidTr="00FB012F">
        <w:trPr>
          <w:trHeight w:val="42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参保人员申请信息</w:t>
            </w: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社会保障卡号码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参保单位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国家谈判药品外购管理定点医疗机构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国家谈判药品外购管理定点药店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申请人（患者或监护人）签字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申请日期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 xml:space="preserve">　　年　　月　　日</w:t>
            </w:r>
          </w:p>
        </w:tc>
      </w:tr>
      <w:tr w:rsidR="00FB012F" w:rsidTr="00FB012F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药品使用场景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□住院期间使用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住院诊断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入院时间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 xml:space="preserve">　　年　　月　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住院号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□门诊慢特病使用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慢特病病种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申请谈判药品名称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通用名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药品类别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□非肿瘤靶向药品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通用名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药品类别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□非肿瘤靶向药品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通用名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药品类别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□非肿瘤靶向药品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通用名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药品类别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□非肿瘤靶向药品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通用名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药品类别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□肿瘤靶向药品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□非肿瘤靶向药品</w:t>
            </w:r>
          </w:p>
        </w:tc>
      </w:tr>
    </w:tbl>
    <w:p w:rsidR="00FB012F" w:rsidRDefault="00FB012F" w:rsidP="00FB012F">
      <w:pPr>
        <w:widowControl/>
        <w:spacing w:line="24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B012F" w:rsidRDefault="00FB012F" w:rsidP="00FB012F">
      <w:pPr>
        <w:widowControl/>
        <w:spacing w:line="240" w:lineRule="exact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W w:w="9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FB012F" w:rsidTr="00FB012F">
        <w:trPr>
          <w:trHeight w:val="42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省直“双通道”药品外购管理定点医疗机构信息</w:t>
            </w:r>
          </w:p>
        </w:tc>
      </w:tr>
      <w:tr w:rsidR="00FB012F" w:rsidTr="00FB012F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国家谈判药品</w:t>
            </w:r>
          </w:p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外购责任</w:t>
            </w:r>
          </w:p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医师意见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疾病诊断</w:t>
            </w:r>
          </w:p>
        </w:tc>
        <w:tc>
          <w:tcPr>
            <w:tcW w:w="6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B012F" w:rsidTr="00FB012F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谈判药品支付范围及申请依据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是否符合医保限定支付范围： □ 是 □ 否</w:t>
            </w: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谈判药品使用治疗方案及用法用量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是否调整治疗方案及用法用量： □ 是 □ 否</w:t>
            </w: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当前方案起止时间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 xml:space="preserve">　　　　年　　月　　日至　　　　年　　月　　日</w:t>
            </w:r>
          </w:p>
        </w:tc>
      </w:tr>
      <w:tr w:rsidR="00FB012F" w:rsidTr="00FB012F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已使用量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本次外购药量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复查评估周期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下次复查评估日期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 xml:space="preserve">　　年　　月　　日</w:t>
            </w:r>
          </w:p>
        </w:tc>
      </w:tr>
      <w:tr w:rsidR="00FB012F" w:rsidTr="00FB012F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责任医师签字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处方日期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 xml:space="preserve">　　年　　月　　日</w:t>
            </w:r>
          </w:p>
        </w:tc>
      </w:tr>
      <w:tr w:rsidR="00FB012F" w:rsidTr="00FB012F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药品管理</w:t>
            </w:r>
          </w:p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部门审核</w:t>
            </w:r>
          </w:p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意　　见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临床药师／药管部门审核人员签字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医院医保</w:t>
            </w:r>
          </w:p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部门审核</w:t>
            </w:r>
          </w:p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意　　见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审核意见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医院医保部门盖章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审核人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审核日期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 xml:space="preserve">　　年　　月　　日</w:t>
            </w:r>
          </w:p>
        </w:tc>
      </w:tr>
      <w:tr w:rsidR="00FB012F" w:rsidTr="00FB012F">
        <w:trPr>
          <w:trHeight w:val="42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省直“双通道”药品外购管理定点药店信息</w:t>
            </w: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药品电子监管码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药店药师签字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药店盖章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购药日期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年　　月　　日</w:t>
            </w:r>
          </w:p>
        </w:tc>
      </w:tr>
      <w:tr w:rsidR="00FB012F" w:rsidTr="00FB012F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7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spacing w:line="300" w:lineRule="exact"/>
              <w:ind w:firstLine="318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16"/>
                <w:szCs w:val="16"/>
              </w:rPr>
              <w:t>1.本表一式两份，省直“双通道”药品外购管理定点零售药店、参保患者各一份；</w:t>
            </w:r>
          </w:p>
          <w:p w:rsidR="00FB012F" w:rsidRDefault="00FB012F">
            <w:pPr>
              <w:widowControl/>
              <w:spacing w:line="300" w:lineRule="exact"/>
              <w:ind w:firstLine="318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16"/>
                <w:szCs w:val="16"/>
              </w:rPr>
              <w:t>2.责任医师鉴定是否符合国家谈判药品使用条件，须依据相关诊断文书，包括但不限于诊断证明、影像报告、病理诊断、免疫组化报告、特殊化验指标结果报告单（其中使用抗肿瘤靶向药物的患者，以基因检测结果为指征的，应提交具备基因检测技术资质医疗机构出具的基因检测报告结果）、门诊病历及出院小结等能够证明符合谈判药品使用条件的材料（以上资料须加盖门诊、病案或诊断等专用管理印章）；</w:t>
            </w:r>
          </w:p>
          <w:p w:rsidR="00FB012F" w:rsidRDefault="00FB012F">
            <w:pPr>
              <w:widowControl/>
              <w:spacing w:line="300" w:lineRule="exact"/>
              <w:ind w:firstLine="318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16"/>
                <w:szCs w:val="16"/>
              </w:rPr>
              <w:t>3.在下列情况下，发生的谈判药品外购费用不予支付：（1）未经责任医师开具外购申请和处方到零售药店购药的；（2）在非省直“双通道”药品外购管理定点医疗机构住院，期间零售药店外购的；（3）超出适应症、超出医保支付限制条件、违规配药等发生的费用；（4）其他特别规定的。</w:t>
            </w:r>
          </w:p>
          <w:p w:rsidR="00FB012F" w:rsidRDefault="00FB012F">
            <w:pPr>
              <w:widowControl/>
              <w:spacing w:line="300" w:lineRule="exact"/>
              <w:ind w:firstLine="318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16"/>
                <w:szCs w:val="16"/>
              </w:rPr>
              <w:t>4.责任医师无法确定参保人员药品已使用量的，可备注：参保人员或监护人自述，风险自担。</w:t>
            </w: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FB012F" w:rsidTr="00FB012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2F" w:rsidRDefault="00FB012F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FB012F" w:rsidRDefault="00FB012F" w:rsidP="00FB012F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:rsidR="001D4C66" w:rsidRPr="001D4C66" w:rsidRDefault="001D4C66" w:rsidP="001D4C66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1D4C66" w:rsidRPr="001D4C66" w:rsidSect="001D4C6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4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59" w:rsidRDefault="00451C59" w:rsidP="001D4C66">
      <w:r>
        <w:separator/>
      </w:r>
    </w:p>
  </w:endnote>
  <w:endnote w:type="continuationSeparator" w:id="0">
    <w:p w:rsidR="00451C59" w:rsidRDefault="00451C59" w:rsidP="001D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1323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D4C66" w:rsidRPr="001D4C66" w:rsidRDefault="001D4C66">
        <w:pPr>
          <w:pStyle w:val="a4"/>
          <w:rPr>
            <w:rFonts w:ascii="宋体" w:eastAsia="宋体" w:hAnsi="宋体"/>
            <w:sz w:val="28"/>
            <w:szCs w:val="28"/>
          </w:rPr>
        </w:pPr>
        <w:r w:rsidRPr="001D4C66">
          <w:rPr>
            <w:rFonts w:ascii="宋体" w:eastAsia="宋体" w:hAnsi="宋体"/>
            <w:sz w:val="28"/>
            <w:szCs w:val="28"/>
          </w:rPr>
          <w:fldChar w:fldCharType="begin"/>
        </w:r>
        <w:r w:rsidRPr="001D4C6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D4C66">
          <w:rPr>
            <w:rFonts w:ascii="宋体" w:eastAsia="宋体" w:hAnsi="宋体"/>
            <w:sz w:val="28"/>
            <w:szCs w:val="28"/>
          </w:rPr>
          <w:fldChar w:fldCharType="separate"/>
        </w:r>
        <w:r w:rsidR="00FB012F" w:rsidRPr="00FB012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B012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1D4C6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1701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D4C66" w:rsidRPr="001D4C66" w:rsidRDefault="001D4C66" w:rsidP="001D4C66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D4C66">
          <w:rPr>
            <w:rFonts w:ascii="宋体" w:eastAsia="宋体" w:hAnsi="宋体"/>
            <w:sz w:val="28"/>
            <w:szCs w:val="28"/>
          </w:rPr>
          <w:fldChar w:fldCharType="begin"/>
        </w:r>
        <w:r w:rsidRPr="001D4C6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D4C66">
          <w:rPr>
            <w:rFonts w:ascii="宋体" w:eastAsia="宋体" w:hAnsi="宋体"/>
            <w:sz w:val="28"/>
            <w:szCs w:val="28"/>
          </w:rPr>
          <w:fldChar w:fldCharType="separate"/>
        </w:r>
        <w:r w:rsidR="00FB012F" w:rsidRPr="00FB012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B012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D4C6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59" w:rsidRDefault="00451C59" w:rsidP="001D4C66">
      <w:r>
        <w:separator/>
      </w:r>
    </w:p>
  </w:footnote>
  <w:footnote w:type="continuationSeparator" w:id="0">
    <w:p w:rsidR="00451C59" w:rsidRDefault="00451C59" w:rsidP="001D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66" w:rsidRDefault="001D4C66" w:rsidP="001D4C6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66" w:rsidRDefault="001D4C66" w:rsidP="001D4C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5C"/>
    <w:rsid w:val="001D4C66"/>
    <w:rsid w:val="00451C59"/>
    <w:rsid w:val="004B0244"/>
    <w:rsid w:val="00876E5C"/>
    <w:rsid w:val="00E14C3E"/>
    <w:rsid w:val="00F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2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C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2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C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1056</Characters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2022-01-19T07:47:00Z</dcterms:created>
  <dcterms:modified xsi:type="dcterms:W3CDTF">2022-01-19T07:48:00Z</dcterms:modified>
</cp:coreProperties>
</file>