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中国科学技术大学附属第一医院医学研究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伦理委员会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关于参与临床试验受试者相关补偿的发放标准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 w:eastAsiaTheme="minorEastAsia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交通费补贴：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需要受试者来研究中心进行访视的，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（不低于）200元/次；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</w:pPr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药代动力学（PK）、免疫原性</w:t>
      </w:r>
      <w:r>
        <w:rPr>
          <w:rFonts w:hint="eastAsia" w:ascii="Times New Roman" w:hAnsi="Times New Roman" w:cs="Times New Roman"/>
          <w:sz w:val="30"/>
          <w:szCs w:val="30"/>
          <w:lang w:val="zh-CN"/>
        </w:rPr>
        <w:t>（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ADA</w:t>
      </w:r>
      <w:r>
        <w:rPr>
          <w:rFonts w:hint="eastAsia" w:ascii="Times New Roman" w:hAnsi="Times New Roman" w:cs="Times New Roman"/>
          <w:sz w:val="30"/>
          <w:szCs w:val="30"/>
          <w:lang w:val="zh-CN"/>
        </w:rPr>
        <w:t>）或</w:t>
      </w:r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肿瘤生物学标志物（外周血标本）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采血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等</w:t>
      </w:r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，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每个采血点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（不低于）</w:t>
      </w:r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200元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营养补贴</w:t>
      </w:r>
      <w:r>
        <w:rPr>
          <w:rFonts w:hint="default" w:ascii="Times New Roman" w:hAnsi="Times New Roman" w:cs="Times New Roman"/>
          <w:sz w:val="30"/>
          <w:szCs w:val="30"/>
          <w:lang w:val="zh-CN"/>
        </w:rPr>
        <w:t>。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注意：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每一种上述检测项目采集一次血样算作一个采血点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例如采一次血做以上三个项目的检测，视为3个采血点</w:t>
      </w:r>
      <w:r>
        <w:rPr>
          <w:rFonts w:hint="default" w:ascii="Times New Roman" w:hAnsi="Times New Roman" w:cs="Times New Roman" w:eastAsiaTheme="minorEastAsia"/>
          <w:sz w:val="30"/>
          <w:szCs w:val="30"/>
          <w:lang w:val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30"/>
          <w:szCs w:val="30"/>
        </w:rPr>
        <w:t>要求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受试者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提供新鲜肿瘤组织样本，用于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相关检测或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分析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，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应给予（不低于）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500元的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营养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补贴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若受试者提供的是既往</w:t>
      </w:r>
      <w:r>
        <w:rPr>
          <w:rFonts w:hint="default" w:ascii="Times New Roman" w:hAnsi="Times New Roman" w:cs="Times New Roman" w:eastAsiaTheme="minorEastAsia"/>
          <w:sz w:val="30"/>
          <w:szCs w:val="30"/>
        </w:rPr>
        <w:t>存档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的切片标本，则应给予（不低于）300元的补偿。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color w:val="FF0000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FF0000"/>
          <w:sz w:val="30"/>
          <w:szCs w:val="30"/>
          <w:u w:val="none"/>
          <w:lang w:val="en-US" w:eastAsia="zh-CN"/>
        </w:rPr>
        <w:t>*</w:t>
      </w:r>
      <w:r>
        <w:rPr>
          <w:rFonts w:hint="eastAsia" w:ascii="Times New Roman" w:hAnsi="Times New Roman" w:cs="Times New Roman"/>
          <w:i/>
          <w:iCs/>
          <w:color w:val="FF0000"/>
          <w:sz w:val="30"/>
          <w:szCs w:val="30"/>
          <w:u w:val="single"/>
          <w:lang w:val="zh-CN"/>
        </w:rPr>
        <w:t>知情同意书中相关内容需告知清楚。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6C7F5"/>
    <w:multiLevelType w:val="singleLevel"/>
    <w:tmpl w:val="40C6C7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B12C6"/>
    <w:rsid w:val="1B934AA9"/>
    <w:rsid w:val="1E241FD5"/>
    <w:rsid w:val="24D1637A"/>
    <w:rsid w:val="2B3C4978"/>
    <w:rsid w:val="38672C36"/>
    <w:rsid w:val="3B26775F"/>
    <w:rsid w:val="48B846F9"/>
    <w:rsid w:val="4F024962"/>
    <w:rsid w:val="52150F15"/>
    <w:rsid w:val="5D713C9D"/>
    <w:rsid w:val="66F11D9D"/>
    <w:rsid w:val="6F5B477E"/>
    <w:rsid w:val="6F652EDA"/>
    <w:rsid w:val="72164E84"/>
    <w:rsid w:val="737D5F15"/>
    <w:rsid w:val="783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2020-06-16T07:36:00Z</dcterms:created>
  <dc:creator>Administrator</dc:creator>
  <cp:lastModifiedBy>梅子C</cp:lastModifiedBy>
  <dcterms:modified xsi:type="dcterms:W3CDTF">2021-11-10T01:03:35Z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E3C8C20557304C0884626E4EF74A46D0</vt:lpwstr>
  </property>
</Properties>
</file>