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暂停/终止研究</w:t>
      </w:r>
      <w:r>
        <w:rPr>
          <w:rFonts w:hint="eastAsia" w:ascii="黑体" w:hAnsi="华文楷体" w:eastAsia="黑体"/>
          <w:b/>
          <w:sz w:val="36"/>
          <w:szCs w:val="36"/>
        </w:rPr>
        <w:t>报告表</w:t>
      </w:r>
    </w:p>
    <w:p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3135"/>
        <w:gridCol w:w="247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伦理受理号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项目初审批件号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承担科室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5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研究方案版本号、版本日期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5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知情同意书版本号、版本日期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71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一、一般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开始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日期：     </w:t>
            </w: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日（研究未启动：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□ 是  □ 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暂停/终止日期：</w:t>
            </w: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4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受试者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35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合同研究总例数：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5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已入组例数：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5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完成观察例数： 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5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提前退出例数：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5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严重不良事件例数：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5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已报告的严重不良事件例数：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64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暂停/终止研究的原因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6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有序终止研究的程序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是否要求召回已完成研究的受试者进行随访：□ 是    □ 否     □ 不适用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是否通知在研的受试者，研究已经提前终止：□ 是    □ 否     □ 不适用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在研受试者是否提前终止研究：□ 是    □ 否（请说明：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）□ 不适用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提前终止研究受试者的后续医疗与随访安排：□ 转入常规医疗    □ 有针对性地安排随访检查与后续治疗（请说明：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）  □ 不适用</w:t>
            </w: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b/>
          <w:sz w:val="24"/>
          <w:szCs w:val="24"/>
        </w:rPr>
        <w:t>签名</w:t>
      </w:r>
      <w:r>
        <w:rPr>
          <w:rFonts w:hint="eastAsia" w:ascii="宋体" w:hAnsi="宋体"/>
          <w:sz w:val="24"/>
          <w:szCs w:val="24"/>
        </w:rPr>
        <w:t xml:space="preserve">：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  期：</w:t>
      </w:r>
      <w:r>
        <w:rPr>
          <w:rFonts w:hint="eastAsia" w:ascii="宋体" w:hAnsi="宋体"/>
          <w:sz w:val="24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暂停/终止研究报告表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</w:t>
    </w:r>
    <w:r>
      <w:rPr>
        <w:rFonts w:hint="eastAsia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18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34FD1"/>
    <w:multiLevelType w:val="singleLevel"/>
    <w:tmpl w:val="56834FD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6835019"/>
    <w:multiLevelType w:val="singleLevel"/>
    <w:tmpl w:val="5683501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6835139"/>
    <w:multiLevelType w:val="singleLevel"/>
    <w:tmpl w:val="56835139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60457305"/>
    <w:multiLevelType w:val="multilevel"/>
    <w:tmpl w:val="60457305"/>
    <w:lvl w:ilvl="0" w:tentative="0">
      <w:start w:val="11"/>
      <w:numFmt w:val="bullet"/>
      <w:lvlText w:val="□"/>
      <w:lvlJc w:val="left"/>
      <w:pPr>
        <w:tabs>
          <w:tab w:val="left" w:pos="795"/>
        </w:tabs>
        <w:ind w:left="79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kzNTI4M2YxMGE0NmQ4NDRjNzUzZjNlNzhkYT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793A61"/>
    <w:rsid w:val="08D36D08"/>
    <w:rsid w:val="08D97DC0"/>
    <w:rsid w:val="0BC10EB6"/>
    <w:rsid w:val="0BCE7350"/>
    <w:rsid w:val="0C581912"/>
    <w:rsid w:val="0E156CB1"/>
    <w:rsid w:val="12842684"/>
    <w:rsid w:val="14A76995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BDD4B1E"/>
    <w:rsid w:val="1C646F38"/>
    <w:rsid w:val="1D0F2845"/>
    <w:rsid w:val="1D991E79"/>
    <w:rsid w:val="1DD04CA7"/>
    <w:rsid w:val="1E913D35"/>
    <w:rsid w:val="1FCA5760"/>
    <w:rsid w:val="22EF0BE4"/>
    <w:rsid w:val="24A80AA7"/>
    <w:rsid w:val="24DB1485"/>
    <w:rsid w:val="2568370B"/>
    <w:rsid w:val="26737FFD"/>
    <w:rsid w:val="26C11A95"/>
    <w:rsid w:val="271E5C21"/>
    <w:rsid w:val="290D5D3E"/>
    <w:rsid w:val="2C020A4B"/>
    <w:rsid w:val="2C761AEE"/>
    <w:rsid w:val="2C8F785E"/>
    <w:rsid w:val="2CBB6153"/>
    <w:rsid w:val="2D4C792C"/>
    <w:rsid w:val="2D7C4839"/>
    <w:rsid w:val="2F6650FC"/>
    <w:rsid w:val="2FA8797B"/>
    <w:rsid w:val="31711840"/>
    <w:rsid w:val="328B34DC"/>
    <w:rsid w:val="341B7F68"/>
    <w:rsid w:val="35264440"/>
    <w:rsid w:val="35E23EAA"/>
    <w:rsid w:val="36255F61"/>
    <w:rsid w:val="36523DBB"/>
    <w:rsid w:val="36B55796"/>
    <w:rsid w:val="36F0147C"/>
    <w:rsid w:val="37655D93"/>
    <w:rsid w:val="392F6D37"/>
    <w:rsid w:val="3AC2180C"/>
    <w:rsid w:val="3B8B665C"/>
    <w:rsid w:val="3E706050"/>
    <w:rsid w:val="4127036D"/>
    <w:rsid w:val="42122E77"/>
    <w:rsid w:val="42972DFB"/>
    <w:rsid w:val="429C6C3C"/>
    <w:rsid w:val="448A3967"/>
    <w:rsid w:val="44BA4BB1"/>
    <w:rsid w:val="456830AF"/>
    <w:rsid w:val="459B55BD"/>
    <w:rsid w:val="45E75DEE"/>
    <w:rsid w:val="46171A48"/>
    <w:rsid w:val="46E62EA3"/>
    <w:rsid w:val="48291FAE"/>
    <w:rsid w:val="483F1CEC"/>
    <w:rsid w:val="491A5A9A"/>
    <w:rsid w:val="4982462D"/>
    <w:rsid w:val="499A7B35"/>
    <w:rsid w:val="4A104ADB"/>
    <w:rsid w:val="4A1854F9"/>
    <w:rsid w:val="4AF5693C"/>
    <w:rsid w:val="4B0B5CF7"/>
    <w:rsid w:val="4D596DCA"/>
    <w:rsid w:val="4DB54B1A"/>
    <w:rsid w:val="4F442A7C"/>
    <w:rsid w:val="4FEE6652"/>
    <w:rsid w:val="50014353"/>
    <w:rsid w:val="527905B2"/>
    <w:rsid w:val="54A5278E"/>
    <w:rsid w:val="558A498C"/>
    <w:rsid w:val="55E64D62"/>
    <w:rsid w:val="55E8508B"/>
    <w:rsid w:val="562A46A8"/>
    <w:rsid w:val="562C2B1D"/>
    <w:rsid w:val="5781303C"/>
    <w:rsid w:val="58A94D11"/>
    <w:rsid w:val="58E64294"/>
    <w:rsid w:val="59202039"/>
    <w:rsid w:val="598D500E"/>
    <w:rsid w:val="5A474795"/>
    <w:rsid w:val="5B9479CC"/>
    <w:rsid w:val="5F9824D6"/>
    <w:rsid w:val="61296DD9"/>
    <w:rsid w:val="61EB48D3"/>
    <w:rsid w:val="62D0054C"/>
    <w:rsid w:val="63A04715"/>
    <w:rsid w:val="64F71353"/>
    <w:rsid w:val="66314562"/>
    <w:rsid w:val="677D6A0D"/>
    <w:rsid w:val="67B65DC5"/>
    <w:rsid w:val="69B623B9"/>
    <w:rsid w:val="6A8C0E21"/>
    <w:rsid w:val="6AD21E55"/>
    <w:rsid w:val="6AE5154F"/>
    <w:rsid w:val="6B5844B6"/>
    <w:rsid w:val="6BD07889"/>
    <w:rsid w:val="6CFB435C"/>
    <w:rsid w:val="6D251B87"/>
    <w:rsid w:val="6D5958BC"/>
    <w:rsid w:val="6D690808"/>
    <w:rsid w:val="6EA70A63"/>
    <w:rsid w:val="7091756C"/>
    <w:rsid w:val="71485744"/>
    <w:rsid w:val="732F1822"/>
    <w:rsid w:val="73AE6A40"/>
    <w:rsid w:val="73B7137D"/>
    <w:rsid w:val="76191550"/>
    <w:rsid w:val="76BD480C"/>
    <w:rsid w:val="77A37C99"/>
    <w:rsid w:val="798228D6"/>
    <w:rsid w:val="79DD2B69"/>
    <w:rsid w:val="7A262E10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</w:rPr>
  </w:style>
  <w:style w:type="paragraph" w:customStyle="1" w:styleId="11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380</Characters>
  <Lines>18</Lines>
  <Paragraphs>5</Paragraphs>
  <TotalTime>0</TotalTime>
  <ScaleCrop>false</ScaleCrop>
  <LinksUpToDate>false</LinksUpToDate>
  <CharactersWithSpaces>545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Administrator</cp:lastModifiedBy>
  <dcterms:modified xsi:type="dcterms:W3CDTF">2022-05-18T06:52:05Z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745BA7700D724F59A0F7C7D23BABCCEE</vt:lpwstr>
  </property>
</Properties>
</file>