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无线AP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23AT46078003741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无线接入点(AP)参数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1.可支持胖/瘦AP两种工作模式；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2.以太网口≥1个10/100/1000Mbps(RJ45)；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3.★支持802.3af at兼容供电；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4.★支持802.11ax/ac/n/a和802.11ax/b/g/n双频（5G 2*2 MU-MIMO + 2.4G MU-2*2 MIMO）；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5.能够频谱防护，识别覆盖区域内的干扰源，确保无线网络发挥优质的性能；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6.支持非法AP检测；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7.提供工信部颁发的无线电发射设备型号核准证；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8.★可与院方当前使用的AC兼容；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1．本次投标的所有设备需提供原厂授权函和原厂三年质保承诺函；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2．以上主要技术参数中有“★”项，为必须满足参数；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3．以上主要技术参数中非“★”项，为技术分参考。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4．院方当前使用的AC型号为：H3C WX3540H；</w:t>
      </w:r>
    </w:p>
    <w:p>
      <w:r>
        <w:rPr>
          <w:rFonts w:hint="eastAsia"/>
          <w:sz w:val="24"/>
          <w:szCs w:val="24"/>
          <w:lang w:val="en-US" w:eastAsia="zh-CN"/>
        </w:rPr>
        <w:t>5．列出所有与设备相关的器械、易损件、常备零件、专门工具等配件清单，标明品牌、型号、产地等并分项报价，报价不计入投标总价，供以后补充采购、维修等使用。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7EA3018"/>
    <w:rsid w:val="57E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2023-06-20T02:02:00Z</dcterms:created>
  <dc:creator>山茶子</dc:creator>
  <cp:lastModifiedBy>山茶子</cp:lastModifiedBy>
  <dcterms:modified xsi:type="dcterms:W3CDTF">2023-06-20T02:04:10Z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A623B89277544009B7430C6EB0D098EE_11</vt:lpwstr>
  </property>
</Properties>
</file>