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202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/>
          <w:b/>
          <w:sz w:val="44"/>
          <w:szCs w:val="44"/>
        </w:rPr>
        <w:t>年附属第一医院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硕</w:t>
      </w:r>
      <w:r>
        <w:rPr>
          <w:rFonts w:hint="eastAsia" w:ascii="宋体" w:hAnsi="宋体" w:eastAsia="宋体"/>
          <w:b/>
          <w:sz w:val="44"/>
          <w:szCs w:val="44"/>
        </w:rPr>
        <w:t>博士研究生学业奖学金评审方案</w:t>
      </w:r>
    </w:p>
    <w:p>
      <w:pPr>
        <w:adjustRightInd w:val="0"/>
        <w:snapToGrid w:val="0"/>
        <w:spacing w:line="520" w:lineRule="exact"/>
        <w:ind w:firstLine="640" w:firstLineChars="200"/>
        <w:rPr>
          <w:color w:val="000000"/>
          <w:sz w:val="32"/>
        </w:rPr>
      </w:pPr>
    </w:p>
    <w:p>
      <w:pPr>
        <w:adjustRightInd w:val="0"/>
        <w:snapToGrid w:val="0"/>
        <w:spacing w:line="360" w:lineRule="auto"/>
        <w:ind w:firstLine="640" w:firstLineChars="200"/>
        <w:jc w:val="both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根据《中国科学技术大学研究生学业奖学金实施细则》研字[2019]11号文件精神，为激励研究生勤奋学习、潜心科研、勇于创新、积极进取，附一院现开展202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年度研究生学业奖学金评选工作。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一、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奖学金标准</w:t>
      </w:r>
    </w:p>
    <w:p>
      <w:pPr>
        <w:adjustRightInd w:val="0"/>
        <w:snapToGrid w:val="0"/>
        <w:spacing w:line="360" w:lineRule="auto"/>
        <w:jc w:val="both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</w:rPr>
        <w:t>博士一等奖学金 18000元/年，二等奖学金 15600元/年；</w:t>
      </w:r>
    </w:p>
    <w:p>
      <w:pPr>
        <w:adjustRightInd w:val="0"/>
        <w:snapToGrid w:val="0"/>
        <w:spacing w:line="360" w:lineRule="auto"/>
        <w:ind w:firstLine="320" w:firstLineChars="100"/>
        <w:jc w:val="both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硕士一等奖学金 12000元/年，二等奖学金 10800元/年；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二、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评选对象及依据</w:t>
      </w:r>
    </w:p>
    <w:p>
      <w:pPr>
        <w:adjustRightInd w:val="0"/>
        <w:snapToGrid w:val="0"/>
        <w:spacing w:line="360" w:lineRule="auto"/>
        <w:jc w:val="both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</w:rPr>
        <w:t>1.20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color w:val="000000"/>
          <w:sz w:val="32"/>
          <w:szCs w:val="32"/>
        </w:rPr>
        <w:t>级硕士以中期考核分数排序为依据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文章参考</w:t>
      </w:r>
      <w:r>
        <w:rPr>
          <w:rFonts w:hint="eastAsia" w:ascii="仿宋" w:hAnsi="仿宋" w:eastAsia="仿宋"/>
          <w:color w:val="000000"/>
          <w:sz w:val="32"/>
          <w:szCs w:val="32"/>
        </w:rPr>
        <w:t>；</w:t>
      </w:r>
    </w:p>
    <w:p>
      <w:pPr>
        <w:adjustRightInd w:val="0"/>
        <w:snapToGrid w:val="0"/>
        <w:spacing w:line="360" w:lineRule="auto"/>
        <w:ind w:firstLine="320" w:firstLineChars="100"/>
        <w:jc w:val="both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2.20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000000"/>
          <w:sz w:val="32"/>
          <w:szCs w:val="32"/>
        </w:rPr>
        <w:t>级硕士以GPA学分绩点成绩排序为依据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文章参考</w:t>
      </w:r>
      <w:r>
        <w:rPr>
          <w:rFonts w:hint="eastAsia" w:ascii="仿宋" w:hAnsi="仿宋" w:eastAsia="仿宋"/>
          <w:color w:val="000000"/>
          <w:sz w:val="32"/>
          <w:szCs w:val="32"/>
        </w:rPr>
        <w:t>；</w:t>
      </w:r>
    </w:p>
    <w:p>
      <w:pPr>
        <w:adjustRightInd w:val="0"/>
        <w:snapToGrid w:val="0"/>
        <w:spacing w:line="360" w:lineRule="auto"/>
        <w:ind w:firstLine="320" w:firstLineChars="100"/>
        <w:jc w:val="both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3.202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级新生（硕、博士）以入学成绩排序为依据。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320" w:firstLineChars="100"/>
        <w:jc w:val="both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/>
          <w:color w:val="auto"/>
          <w:sz w:val="32"/>
          <w:szCs w:val="32"/>
        </w:rPr>
        <w:t>仅有20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-20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</w:rPr>
        <w:t>级博士无考试、考核成绩，需以本年度科研成果评定奖学金等级。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①各年级生物学博士以文章加分（20%）及科研成果ppt（80%）函评总成绩排序为奖学金评定依据；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②各年级临床医学博士按照文章加分（20%）及ppt汇报会评（80%）总成绩排序为奖学金评定依据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三、名额分配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</w:rPr>
        <w:t>各年级均按照全日制在读学生总数1:1的比例评定一、二等名额。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四、评审方式</w:t>
      </w:r>
      <w:r>
        <w:rPr>
          <w:rFonts w:hint="eastAsia" w:ascii="仿宋" w:hAnsi="仿宋" w:eastAsia="仿宋"/>
          <w:color w:val="000000"/>
          <w:sz w:val="32"/>
          <w:szCs w:val="32"/>
        </w:rPr>
        <w:t>（以下为20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000000"/>
          <w:sz w:val="32"/>
          <w:szCs w:val="32"/>
        </w:rPr>
        <w:t>-20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000000"/>
          <w:sz w:val="32"/>
          <w:szCs w:val="32"/>
        </w:rPr>
        <w:t>级博士评定方式及要求）</w:t>
      </w:r>
    </w:p>
    <w:p>
      <w:pPr>
        <w:spacing w:line="360" w:lineRule="auto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u w:val="none"/>
        </w:rPr>
        <w:t>经</w:t>
      </w:r>
      <w:r>
        <w:rPr>
          <w:rFonts w:hint="eastAsia" w:ascii="仿宋" w:hAnsi="仿宋" w:eastAsia="仿宋"/>
          <w:color w:val="auto"/>
          <w:sz w:val="32"/>
          <w:szCs w:val="32"/>
          <w:u w:val="none"/>
          <w:lang w:eastAsia="zh-CN"/>
        </w:rPr>
        <w:t>统计，</w:t>
      </w:r>
      <w:r>
        <w:rPr>
          <w:rFonts w:hint="eastAsia" w:ascii="仿宋" w:hAnsi="仿宋" w:eastAsia="仿宋"/>
          <w:color w:val="auto"/>
          <w:sz w:val="32"/>
          <w:szCs w:val="32"/>
          <w:u w:val="none"/>
          <w:lang w:val="en-US" w:eastAsia="zh-CN"/>
        </w:rPr>
        <w:t>2020级共有博士42人，其中临床博士16人，生物博士26人；2021级共有博士50人，其中临床博士18人，生物博士32人；2022级共有博士58人，其中临床博士23人，生物博士35人。</w:t>
      </w:r>
      <w:r>
        <w:rPr>
          <w:rFonts w:hint="eastAsia" w:ascii="仿宋" w:hAnsi="仿宋" w:eastAsia="仿宋"/>
          <w:color w:val="auto"/>
          <w:sz w:val="32"/>
          <w:szCs w:val="32"/>
          <w:u w:val="none"/>
          <w:lang w:val="en-US" w:eastAsia="zh-CN"/>
        </w:rPr>
        <w:t>以上博士评选分为3级（2020-2022级）、2类（临床、生物），临床医学博士评定包括文章加分和PPT汇报会评成绩，生物学博士评定包括文章加分和科研成果PPT函评成绩，</w:t>
      </w:r>
      <w:r>
        <w:rPr>
          <w:rFonts w:hint="eastAsia" w:ascii="仿宋" w:hAnsi="仿宋" w:eastAsia="仿宋" w:cs="宋体"/>
          <w:sz w:val="32"/>
          <w:szCs w:val="32"/>
        </w:rPr>
        <w:t>每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一类</w:t>
      </w:r>
      <w:r>
        <w:rPr>
          <w:rFonts w:hint="eastAsia" w:ascii="仿宋" w:hAnsi="仿宋" w:eastAsia="仿宋" w:cs="宋体"/>
          <w:sz w:val="32"/>
          <w:szCs w:val="32"/>
        </w:rPr>
        <w:t>均邀请各年级博士生导师进行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评审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360" w:lineRule="auto"/>
        <w:ind w:firstLine="640" w:firstLineChars="200"/>
        <w:jc w:val="both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请有意向参加评选的博士生做好准备，申请并提交相关材料（文章、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PPT等）。</w:t>
      </w:r>
    </w:p>
    <w:p>
      <w:pPr>
        <w:spacing w:line="360" w:lineRule="auto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五、评价标准和规则</w:t>
      </w:r>
    </w:p>
    <w:p>
      <w:pPr>
        <w:spacing w:line="360" w:lineRule="auto"/>
        <w:ind w:firstLine="627" w:firstLineChars="196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1、评价指标：课题进展</w:t>
      </w:r>
      <w:r>
        <w:rPr>
          <w:rFonts w:hint="eastAsia" w:ascii="仿宋" w:hAnsi="仿宋" w:eastAsia="仿宋"/>
          <w:sz w:val="32"/>
          <w:szCs w:val="32"/>
        </w:rPr>
        <w:t>、科研成果等方面进行</w:t>
      </w:r>
      <w:r>
        <w:rPr>
          <w:rFonts w:hint="eastAsia" w:ascii="仿宋" w:hAnsi="仿宋" w:eastAsia="仿宋"/>
          <w:color w:val="000000"/>
          <w:sz w:val="32"/>
          <w:szCs w:val="32"/>
        </w:rPr>
        <w:t>评分。</w:t>
      </w:r>
    </w:p>
    <w:p>
      <w:pPr>
        <w:spacing w:line="360" w:lineRule="auto"/>
        <w:rPr>
          <w:rFonts w:ascii="仿宋" w:hAnsi="仿宋" w:eastAsia="仿宋"/>
          <w:vanish/>
          <w:sz w:val="32"/>
          <w:szCs w:val="32"/>
        </w:rPr>
      </w:pPr>
    </w:p>
    <w:tbl>
      <w:tblPr>
        <w:tblStyle w:val="5"/>
        <w:tblW w:w="8385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3118"/>
        <w:gridCol w:w="2694"/>
        <w:gridCol w:w="11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lang w:val="zh-TW" w:eastAsia="zh-TW"/>
              </w:rPr>
              <w:t>评价指标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lang w:val="zh-TW" w:eastAsia="zh-TW"/>
              </w:rPr>
              <w:t>评价内容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评分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标准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lang w:val="zh-TW" w:eastAsia="zh-TW"/>
              </w:rPr>
              <w:t>分数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3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TW"/>
              </w:rPr>
              <w:t>课题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  <w:lang w:val="zh-TW" w:eastAsia="zh-TW"/>
              </w:rPr>
              <w:t>进展</w:t>
            </w:r>
          </w:p>
        </w:tc>
        <w:tc>
          <w:tcPr>
            <w:tcW w:w="31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ind w:left="67"/>
              <w:rPr>
                <w:rFonts w:ascii="宋体" w:hAnsi="宋体" w:eastAsia="宋体" w:cs="宋体"/>
                <w:sz w:val="16"/>
                <w:szCs w:val="24"/>
              </w:rPr>
            </w:pPr>
            <w:r>
              <w:rPr>
                <w:rFonts w:ascii="宋体" w:hAnsi="宋体" w:eastAsia="宋体" w:cs="宋体"/>
                <w:sz w:val="16"/>
                <w:szCs w:val="24"/>
                <w:lang w:val="zh-TW" w:eastAsia="zh-TW"/>
              </w:rPr>
              <w:t>课题个人承担部分研究思路</w:t>
            </w:r>
            <w:r>
              <w:rPr>
                <w:rFonts w:hint="eastAsia" w:ascii="宋体" w:hAnsi="宋体" w:eastAsia="宋体" w:cs="宋体"/>
                <w:sz w:val="16"/>
                <w:szCs w:val="24"/>
                <w:lang w:val="zh-TW"/>
              </w:rPr>
              <w:t>、进展、</w:t>
            </w:r>
            <w:r>
              <w:rPr>
                <w:rFonts w:ascii="宋体" w:hAnsi="宋体" w:eastAsia="宋体" w:cs="宋体"/>
                <w:sz w:val="16"/>
                <w:szCs w:val="24"/>
              </w:rPr>
              <w:t>预期目标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、创新性、</w:t>
            </w:r>
            <w:r>
              <w:rPr>
                <w:rFonts w:ascii="宋体" w:hAnsi="宋体" w:eastAsia="宋体" w:cs="宋体"/>
                <w:sz w:val="16"/>
                <w:szCs w:val="24"/>
              </w:rPr>
              <w:t xml:space="preserve">可行性等  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 w:cs="宋体"/>
                <w:sz w:val="16"/>
                <w:szCs w:val="24"/>
              </w:rPr>
            </w:pPr>
            <w:r>
              <w:rPr>
                <w:rFonts w:ascii="宋体" w:hAnsi="宋体" w:eastAsia="宋体" w:cs="宋体"/>
                <w:sz w:val="16"/>
                <w:szCs w:val="24"/>
              </w:rPr>
              <w:t>完成程度较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好（</w:t>
            </w:r>
            <w:r>
              <w:rPr>
                <w:rFonts w:hint="eastAsia" w:ascii="宋体" w:hAnsi="宋体" w:eastAsia="宋体" w:cs="宋体"/>
                <w:sz w:val="16"/>
                <w:szCs w:val="24"/>
                <w:lang w:val="en-US" w:eastAsia="zh-CN"/>
              </w:rPr>
              <w:t>81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sz w:val="16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0）</w:t>
            </w:r>
          </w:p>
        </w:tc>
        <w:tc>
          <w:tcPr>
            <w:tcW w:w="11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auto"/>
              <w:jc w:val="center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lang w:val="zh-TW"/>
              </w:rPr>
            </w:pPr>
          </w:p>
        </w:tc>
        <w:tc>
          <w:tcPr>
            <w:tcW w:w="31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ind w:left="67"/>
              <w:rPr>
                <w:rFonts w:ascii="宋体" w:hAnsi="宋体" w:eastAsia="宋体" w:cs="宋体"/>
                <w:sz w:val="16"/>
                <w:szCs w:val="24"/>
                <w:lang w:val="zh-TW" w:eastAsia="zh-T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 w:cs="宋体"/>
                <w:sz w:val="16"/>
                <w:szCs w:val="24"/>
              </w:rPr>
            </w:pPr>
            <w:r>
              <w:rPr>
                <w:rFonts w:hint="eastAsia" w:ascii="宋体" w:hAnsi="宋体" w:eastAsia="宋体" w:cs="宋体"/>
                <w:sz w:val="16"/>
                <w:szCs w:val="24"/>
              </w:rPr>
              <w:t>完成程度中等（</w:t>
            </w:r>
            <w:r>
              <w:rPr>
                <w:rFonts w:hint="eastAsia" w:ascii="宋体" w:hAnsi="宋体" w:eastAsia="宋体" w:cs="宋体"/>
                <w:sz w:val="16"/>
                <w:szCs w:val="24"/>
                <w:lang w:val="en-US" w:eastAsia="zh-CN"/>
              </w:rPr>
              <w:t>71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sz w:val="16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0）</w:t>
            </w: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lang w:val="zh-TW"/>
              </w:rPr>
            </w:pPr>
          </w:p>
        </w:tc>
        <w:tc>
          <w:tcPr>
            <w:tcW w:w="31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ind w:left="67"/>
              <w:rPr>
                <w:rFonts w:ascii="宋体" w:hAnsi="宋体" w:eastAsia="宋体" w:cs="宋体"/>
                <w:sz w:val="16"/>
                <w:szCs w:val="24"/>
                <w:lang w:val="zh-TW" w:eastAsia="zh-T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 w:cs="宋体"/>
                <w:sz w:val="16"/>
                <w:szCs w:val="24"/>
              </w:rPr>
            </w:pPr>
            <w:r>
              <w:rPr>
                <w:rFonts w:hint="eastAsia" w:ascii="宋体" w:hAnsi="宋体" w:eastAsia="宋体" w:cs="宋体"/>
                <w:sz w:val="16"/>
                <w:szCs w:val="24"/>
              </w:rPr>
              <w:t>完成程度一般（</w:t>
            </w:r>
            <w:r>
              <w:rPr>
                <w:rFonts w:hint="eastAsia" w:ascii="宋体" w:hAnsi="宋体" w:eastAsia="宋体" w:cs="宋体"/>
                <w:sz w:val="16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sz w:val="16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）</w:t>
            </w: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lang w:val="zh-TW"/>
              </w:rPr>
            </w:pPr>
          </w:p>
        </w:tc>
        <w:tc>
          <w:tcPr>
            <w:tcW w:w="31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ind w:left="67"/>
              <w:rPr>
                <w:rFonts w:ascii="宋体" w:hAnsi="宋体" w:eastAsia="宋体" w:cs="宋体"/>
                <w:sz w:val="16"/>
                <w:szCs w:val="24"/>
                <w:lang w:val="zh-TW" w:eastAsia="zh-T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hint="eastAsia" w:ascii="宋体" w:hAnsi="宋体" w:eastAsia="宋体" w:cs="宋体"/>
                <w:sz w:val="16"/>
                <w:szCs w:val="24"/>
              </w:rPr>
            </w:pPr>
            <w:r>
              <w:rPr>
                <w:rFonts w:hint="eastAsia" w:ascii="宋体" w:hAnsi="宋体" w:eastAsia="宋体" w:cs="宋体"/>
                <w:sz w:val="16"/>
                <w:szCs w:val="24"/>
              </w:rPr>
              <w:t>完成程度</w:t>
            </w:r>
            <w:r>
              <w:rPr>
                <w:rFonts w:hint="eastAsia" w:ascii="宋体" w:hAnsi="宋体" w:eastAsia="宋体" w:cs="宋体"/>
                <w:sz w:val="16"/>
                <w:szCs w:val="24"/>
                <w:lang w:val="en-US" w:eastAsia="zh-CN"/>
              </w:rPr>
              <w:t>较差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16"/>
                <w:szCs w:val="24"/>
                <w:lang w:val="en-US" w:eastAsia="zh-CN"/>
              </w:rPr>
              <w:t>60分以下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）</w:t>
            </w:r>
          </w:p>
        </w:tc>
        <w:tc>
          <w:tcPr>
            <w:tcW w:w="11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lang w:val="zh-TW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TW"/>
              </w:rPr>
              <w:t>其他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left"/>
              <w:rPr>
                <w:rFonts w:ascii="宋体" w:hAnsi="宋体" w:eastAsia="宋体" w:cs="宋体"/>
                <w:sz w:val="16"/>
                <w:szCs w:val="24"/>
              </w:rPr>
            </w:pPr>
            <w:r>
              <w:rPr>
                <w:rFonts w:ascii="宋体" w:hAnsi="宋体" w:eastAsia="宋体" w:cs="宋体"/>
                <w:sz w:val="16"/>
                <w:szCs w:val="24"/>
              </w:rPr>
              <w:t>参编著作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、</w:t>
            </w:r>
            <w:r>
              <w:rPr>
                <w:rFonts w:ascii="宋体" w:hAnsi="宋体" w:eastAsia="宋体" w:cs="宋体"/>
                <w:sz w:val="16"/>
                <w:szCs w:val="24"/>
              </w:rPr>
              <w:t>大会发言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、</w:t>
            </w:r>
            <w:r>
              <w:rPr>
                <w:rFonts w:ascii="宋体" w:hAnsi="宋体" w:eastAsia="宋体" w:cs="宋体"/>
                <w:sz w:val="16"/>
                <w:szCs w:val="24"/>
              </w:rPr>
              <w:t>获得奖项</w:t>
            </w:r>
            <w:r>
              <w:rPr>
                <w:rFonts w:hint="eastAsia" w:ascii="宋体" w:hAnsi="宋体" w:eastAsia="宋体" w:cs="宋体"/>
                <w:sz w:val="16"/>
                <w:szCs w:val="24"/>
              </w:rPr>
              <w:t>、</w:t>
            </w:r>
            <w:r>
              <w:rPr>
                <w:rFonts w:ascii="宋体" w:hAnsi="宋体" w:eastAsia="宋体" w:cs="宋体"/>
                <w:sz w:val="16"/>
                <w:szCs w:val="24"/>
              </w:rPr>
              <w:t>参与其他活动等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 w:cs="宋体"/>
                <w:sz w:val="16"/>
                <w:szCs w:val="24"/>
              </w:rPr>
            </w:pPr>
            <w:r>
              <w:rPr>
                <w:rFonts w:hint="eastAsia" w:ascii="宋体" w:hAnsi="宋体" w:eastAsia="宋体" w:cs="宋体"/>
                <w:sz w:val="16"/>
                <w:szCs w:val="24"/>
              </w:rPr>
              <w:t>参与活动情况（5-10）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auto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5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总分</w:t>
            </w:r>
          </w:p>
        </w:tc>
        <w:tc>
          <w:tcPr>
            <w:tcW w:w="3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100</w:t>
            </w:r>
          </w:p>
        </w:tc>
      </w:tr>
    </w:tbl>
    <w:p>
      <w:pPr>
        <w:spacing w:line="360" w:lineRule="auto"/>
        <w:ind w:firstLine="480" w:firstLineChars="15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2、请依据评价标准进行评分，分数为1-100分。</w:t>
      </w:r>
      <w:bookmarkStart w:id="0" w:name="_GoBack"/>
      <w:bookmarkEnd w:id="0"/>
    </w:p>
    <w:p>
      <w:pPr>
        <w:ind w:firstLine="48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3、根据导师反馈评分情况，去掉一个最高分、一个最低分，取平均分排序。</w:t>
      </w:r>
    </w:p>
    <w:p>
      <w:pPr>
        <w:ind w:firstLine="48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4、请各位导师按照公平、公正、公开的原则进行研究生学业奖学金评阅工作，并于9月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：00前将个人签字打分表扫描件反馈至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教育处邮箱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48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</w:p>
    <w:p>
      <w:pPr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附属第一医院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教育</w:t>
      </w:r>
      <w:r>
        <w:rPr>
          <w:rFonts w:hint="eastAsia" w:ascii="仿宋" w:hAnsi="仿宋" w:eastAsia="仿宋"/>
          <w:sz w:val="32"/>
          <w:szCs w:val="32"/>
        </w:rPr>
        <w:t xml:space="preserve">处 </w:t>
      </w:r>
    </w:p>
    <w:p>
      <w:pPr>
        <w:ind w:firstLine="480"/>
        <w:rPr>
          <w:rFonts w:ascii="仿宋" w:hAnsi="仿宋" w:eastAsia="仿宋"/>
          <w:color w:val="auto"/>
          <w:sz w:val="32"/>
          <w:szCs w:val="32"/>
          <w:u w:val="none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u w:val="none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  <w:u w:val="none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" w:hAnsi="仿宋" w:eastAsia="仿宋"/>
          <w:color w:val="auto"/>
          <w:sz w:val="32"/>
          <w:szCs w:val="32"/>
          <w:u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u w:val="none"/>
          <w:lang w:val="en-US" w:eastAsia="zh-CN"/>
        </w:rPr>
        <w:t>14</w:t>
      </w:r>
      <w:r>
        <w:rPr>
          <w:rFonts w:hint="eastAsia" w:ascii="仿宋" w:hAnsi="仿宋" w:eastAsia="仿宋"/>
          <w:color w:val="auto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1ZmNhYzVkMjBjZTU0MDg5OWFjYTI0NGUzODViMzYifQ=="/>
  </w:docVars>
  <w:rsids>
    <w:rsidRoot w:val="006E5FAD"/>
    <w:rsid w:val="00002A75"/>
    <w:rsid w:val="00066E3A"/>
    <w:rsid w:val="00072F1B"/>
    <w:rsid w:val="000A09A9"/>
    <w:rsid w:val="000C41D6"/>
    <w:rsid w:val="001007F1"/>
    <w:rsid w:val="001330E8"/>
    <w:rsid w:val="001343CF"/>
    <w:rsid w:val="001378B3"/>
    <w:rsid w:val="001B2CFB"/>
    <w:rsid w:val="00240573"/>
    <w:rsid w:val="002427EB"/>
    <w:rsid w:val="00255ECA"/>
    <w:rsid w:val="00271B37"/>
    <w:rsid w:val="002E597F"/>
    <w:rsid w:val="002E6DFB"/>
    <w:rsid w:val="003231E9"/>
    <w:rsid w:val="00397A04"/>
    <w:rsid w:val="00487400"/>
    <w:rsid w:val="004A37A7"/>
    <w:rsid w:val="004E43F9"/>
    <w:rsid w:val="005815ED"/>
    <w:rsid w:val="00585013"/>
    <w:rsid w:val="0059313E"/>
    <w:rsid w:val="00661F85"/>
    <w:rsid w:val="006E5FAD"/>
    <w:rsid w:val="006F63C4"/>
    <w:rsid w:val="007825DA"/>
    <w:rsid w:val="007B11E3"/>
    <w:rsid w:val="007E1D89"/>
    <w:rsid w:val="007E416C"/>
    <w:rsid w:val="007F115D"/>
    <w:rsid w:val="008410C5"/>
    <w:rsid w:val="00847D7B"/>
    <w:rsid w:val="008D3FC9"/>
    <w:rsid w:val="00924C0B"/>
    <w:rsid w:val="0095294F"/>
    <w:rsid w:val="00982649"/>
    <w:rsid w:val="009925F7"/>
    <w:rsid w:val="009C47B0"/>
    <w:rsid w:val="009F1034"/>
    <w:rsid w:val="00A11A4E"/>
    <w:rsid w:val="00A95D1F"/>
    <w:rsid w:val="00AB3F51"/>
    <w:rsid w:val="00B1351C"/>
    <w:rsid w:val="00B41C07"/>
    <w:rsid w:val="00BA7F39"/>
    <w:rsid w:val="00C14A72"/>
    <w:rsid w:val="00C153B6"/>
    <w:rsid w:val="00C15FB3"/>
    <w:rsid w:val="00C25115"/>
    <w:rsid w:val="00C832A2"/>
    <w:rsid w:val="00C8697B"/>
    <w:rsid w:val="00C90809"/>
    <w:rsid w:val="00C9318E"/>
    <w:rsid w:val="00D51FBD"/>
    <w:rsid w:val="00DA340B"/>
    <w:rsid w:val="00DB7685"/>
    <w:rsid w:val="00DC629C"/>
    <w:rsid w:val="00E34B6C"/>
    <w:rsid w:val="00E55FE6"/>
    <w:rsid w:val="00E97827"/>
    <w:rsid w:val="00EA551F"/>
    <w:rsid w:val="00EB231E"/>
    <w:rsid w:val="00F2171A"/>
    <w:rsid w:val="00F46887"/>
    <w:rsid w:val="00FB69AE"/>
    <w:rsid w:val="0553297E"/>
    <w:rsid w:val="080C1BC8"/>
    <w:rsid w:val="0A492B2A"/>
    <w:rsid w:val="0C2900A7"/>
    <w:rsid w:val="18C84C96"/>
    <w:rsid w:val="1A032280"/>
    <w:rsid w:val="1AD67979"/>
    <w:rsid w:val="23697BD9"/>
    <w:rsid w:val="29B578DB"/>
    <w:rsid w:val="302207A6"/>
    <w:rsid w:val="383A0EEF"/>
    <w:rsid w:val="475F6620"/>
    <w:rsid w:val="4AEF2605"/>
    <w:rsid w:val="4E414F87"/>
    <w:rsid w:val="55361670"/>
    <w:rsid w:val="577C40CC"/>
    <w:rsid w:val="62425B88"/>
    <w:rsid w:val="68003B20"/>
    <w:rsid w:val="6CB571E1"/>
    <w:rsid w:val="6D600489"/>
    <w:rsid w:val="6F131CB5"/>
    <w:rsid w:val="7356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kern w:val="0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cs="Times New Roman"/>
      <w:kern w:val="0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0"/>
      <w:sz w:val="22"/>
      <w:szCs w:val="21"/>
      <w:u w:color="000000"/>
      <w:lang w:val="en-US" w:eastAsia="zh-CN" w:bidi="ar-SA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character" w:customStyle="1" w:styleId="12">
    <w:name w:val="批注框文本 Char"/>
    <w:basedOn w:val="7"/>
    <w:link w:val="2"/>
    <w:semiHidden/>
    <w:qFormat/>
    <w:uiPriority w:val="99"/>
    <w:rPr>
      <w:rFonts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27DEF-7D67-4E7B-801E-DDBFA4B296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898</Words>
  <Characters>1038</Characters>
  <Lines>8</Lines>
  <Paragraphs>2</Paragraphs>
  <TotalTime>38</TotalTime>
  <ScaleCrop>false</ScaleCrop>
  <LinksUpToDate>false</LinksUpToDate>
  <CharactersWithSpaces>1109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2020-09-18T06:40:00Z</dcterms:created>
  <dc:creator>杨舒馨薏</dc:creator>
  <cp:lastModifiedBy>WPS_1600657656</cp:lastModifiedBy>
  <cp:lastPrinted>2020-09-18T10:35:00Z</cp:lastPrinted>
  <dcterms:modified xsi:type="dcterms:W3CDTF">2023-08-14T03:17:09Z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DB4718DD40AB4CD1A41F503A7D675DEB</vt:lpwstr>
  </property>
</Properties>
</file>