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智能音响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23AT46078005802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智能音响 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支持Aux有线连接设备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支持电脑、pad、手机各种设备wifi的连接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支持802.11b/g/n/ache 2.4Ghz/5Ghz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支持蓝牙4.0以上连接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可usb-c端口充电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立体声</w:t>
      </w:r>
    </w:p>
    <w:p>
      <w:pPr>
        <w:numPr>
          <w:numId w:val="0"/>
        </w:numPr>
        <w:spacing w:line="360" w:lineRule="auto"/>
        <w:ind w:leftChars="0"/>
      </w:pPr>
      <w:r>
        <w:rPr>
          <w:rFonts w:hint="eastAsia"/>
          <w:sz w:val="24"/>
          <w:szCs w:val="24"/>
          <w:lang w:val="en-US" w:eastAsia="zh-CN"/>
        </w:rPr>
        <w:t>7.频响范围50Hz-20KHZ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4CDB"/>
    <w:multiLevelType w:val="singleLevel"/>
    <w:tmpl w:val="BC6B4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FD83547"/>
    <w:rsid w:val="4FD8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2023-09-20T05:02:00Z</dcterms:created>
  <dc:creator>山茶子</dc:creator>
  <cp:lastModifiedBy>山茶子</cp:lastModifiedBy>
  <dcterms:modified xsi:type="dcterms:W3CDTF">2023-09-20T05:05:24Z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30D1DE57216B467CBAA41CE62884E427_11</vt:lpwstr>
  </property>
</Properties>
</file>