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numPr>
          <w:ilvl w:val="0"/>
          <w:numId w:val="0"/>
        </w:numPr>
        <w:jc w:val="both"/>
        <w:rPr>
          <w:rFonts w:ascii="Arial" w:hAnsi="Arial" w:cs="Arial"/>
        </w:rPr>
      </w:pPr>
      <w:r>
        <w:rPr>
          <w:rFonts w:ascii="Arial" w:hAnsi="Arial" w:cs="Arial"/>
        </w:rPr>
        <w:pict>
          <v:line id="直接连接符 5" o:spid="_x0000_s1036" o:spt="20" style="position:absolute;left:0pt;margin-left:-69.15pt;margin-top:89.15pt;height:0pt;width:482pt;z-index:25166336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">
            <v:path arrowok="t"/>
            <v:fill focussize="0,0"/>
            <v:stroke weight="1pt" color="#800008"/>
            <v:imagedata o:title=""/>
            <o:lock v:ext="edit"/>
          </v:line>
        </w:pict>
      </w:r>
      <w:r>
        <w:rPr>
          <w:rFonts w:ascii="Arial" w:hAnsi="Arial" w:cs="Arial"/>
        </w:rPr>
        <w:pict>
          <v:shape id="文本框 10" o:spid="_x0000_s1026" o:spt="202" type="#_x0000_t202" style="position:absolute;left:0pt;margin-left:-75.45pt;margin-top:52.9pt;height:30.8pt;width:488.3pt;mso-position-horizontal-relative:margin;mso-position-vertical-relative:margin;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">
            <v:path/>
            <v:fill focussize="0,0"/>
            <v:stroke on="f" joinstyle="miter"/>
            <v:imagedata o:title=""/>
            <o:lock v:ext="edit"/>
            <v:textbox inset="0mm,0mm,0mm,0mm">
              <w:txbxContent>
                <w:p>
                  <w:pPr>
                    <w:pStyle w:val="30"/>
                  </w:pPr>
                  <w:r>
                    <w:rPr>
                      <w:rFonts w:hint="eastAsia"/>
                    </w:rPr>
                    <w:t>安徽省地方标准</w:t>
                  </w:r>
                </w:p>
              </w:txbxContent>
            </v:textbox>
            <w10:anchorlock/>
          </v:shape>
        </w:pict>
      </w:r>
      <w:r>
        <w:rPr>
          <w:rFonts w:ascii="Arial" w:hAnsi="Arial" w:cs="Arial"/>
        </w:rPr>
        <w:pict>
          <v:shape id="文本框 9" o:spid="_x0000_s1027" o:spt="202" type="#_x0000_t202" style="position:absolute;left:0pt;margin-left:169.25pt;margin-top:-18.2pt;height:56.7pt;width:250pt;mso-position-horizontal-relative:margin;mso-position-vertical-relative:margin;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">
            <v:path/>
            <v:fill focussize="0,0"/>
            <v:stroke on="f" joinstyle="miter"/>
            <v:imagedata o:title=""/>
            <o:lock v:ext="edit"/>
            <v:textbox inset="0mm,0mm,0mm,0mm">
              <w:txbxContent>
                <w:p>
                  <w:pPr>
                    <w:pStyle w:val="20"/>
                  </w:pPr>
                  <w:r>
                    <w:t>DB</w:t>
                  </w:r>
                  <w:r>
                    <w:rPr>
                      <w:rFonts w:hint="eastAsia"/>
                    </w:rPr>
                    <w:t>34</w:t>
                  </w:r>
                </w:p>
              </w:txbxContent>
            </v:textbox>
            <w10:anchorlock/>
          </v:shape>
        </w:pict>
      </w:r>
      <w:r>
        <w:rPr>
          <w:rFonts w:ascii="Arial" w:hAnsi="Arial" w:cs="Arial"/>
        </w:rPr>
        <w:pict>
          <v:shape id="文本框 8" o:spid="_x0000_s1028" o:spt="202" type="#_x0000_t202" style="position:absolute;left:0pt;margin-left:-27pt;margin-top:-7.8pt;height:34.45pt;width:200pt;mso-position-horizontal-relative:margin;mso-position-vertical-relative:margin;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">
            <v:path/>
            <v:fill focussize="0,0"/>
            <v:stroke on="f" joinstyle="miter"/>
            <v:imagedata o:title=""/>
            <o:lock v:ext="edit"/>
            <v:textbox inset="0mm,0mm,0mm,0mm">
              <w:txbxContent>
                <w:p>
                  <w:pPr>
                    <w:pStyle w:val="21"/>
                  </w:pPr>
                  <w:r>
                    <w:t>ICS</w:t>
                  </w:r>
                  <w:r>
                    <w:rPr>
                      <w:rFonts w:hint="eastAsia"/>
                    </w:rPr>
                    <w:t xml:space="preserve"> 11.120.01</w:t>
                  </w:r>
                  <w:r>
                    <w:t xml:space="preserve">  </w:t>
                  </w:r>
                </w:p>
                <w:p>
                  <w:pPr>
                    <w:pStyle w:val="21"/>
                  </w:pPr>
                  <w:r>
                    <w:rPr>
                      <w:rFonts w:hint="eastAsia"/>
                    </w:rPr>
                    <w:t>C 25</w:t>
                  </w:r>
                </w:p>
                <w:p>
                  <w:pPr>
                    <w:pStyle w:val="21"/>
                  </w:pPr>
                </w:p>
              </w:txbxContent>
            </v:textbox>
            <w10:anchorlock/>
          </v:shape>
        </w:pict>
      </w:r>
      <w:r>
        <w:rPr>
          <w:rFonts w:ascii="Arial" w:hAnsi="Arial" w:cs="Arial"/>
        </w:rPr>
        <w:pict>
          <v:shape id="文本框 7" o:spid="_x0000_s1029" o:spt="202" type="#_x0000_t202" style="position:absolute;left:0pt;margin-left:-24.8pt;margin-top:83.7pt;height:67.75pt;width:444.05pt;mso-position-horizontal-relative:margin;mso-position-vertical-relative:margin;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">
            <v:path/>
            <v:fill focussize="0,0"/>
            <v:stroke on="f" joinstyle="miter"/>
            <v:imagedata o:title=""/>
            <o:lock v:ext="edit"/>
            <v:textbox inset="0mm,0mm,0mm,0mm">
              <w:txbxContent>
                <w:p>
                  <w:pPr>
                    <w:pStyle w:val="24"/>
                  </w:pPr>
                  <w:r>
                    <w:t>DB</w:t>
                  </w:r>
                  <w:r>
                    <w:rPr>
                      <w:rFonts w:hint="eastAsia"/>
                    </w:rPr>
                    <w:t>34</w:t>
                  </w:r>
                  <w:r>
                    <w:t>/T ××××—</w:t>
                  </w:r>
                  <w:r>
                    <w:rPr>
                      <w:rFonts w:hint="eastAsia"/>
                    </w:rPr>
                    <w:t>2020</w:t>
                  </w:r>
                </w:p>
              </w:txbxContent>
            </v:textbox>
            <w10:anchorlock/>
          </v:shape>
        </w:pict>
      </w:r>
    </w:p>
    <w:p>
      <w:pPr>
        <w:pStyle w:val="32"/>
        <w:rPr>
          <w:rFonts w:ascii="Arial" w:hAnsi="Arial" w:cs="Arial"/>
        </w:rPr>
      </w:pPr>
      <w:r>
        <w:rPr>
          <w:rFonts w:ascii="Arial" w:hAnsi="Arial" w:cs="Arial"/>
        </w:rPr>
        <w:pict>
          <v:shape id="_x0000_s1030" o:spid="_x0000_s1030" o:spt="202" type="#_x0000_t202" style="position:absolute;left:0pt;margin-left:-24.8pt;margin-top:259.6pt;height:341pt;width:444.05pt;mso-position-horizontal-relative:margin;mso-position-vertical-relative:margin;z-index:2516643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">
            <v:path/>
            <v:fill focussize="0,0"/>
            <v:stroke on="f" joinstyle="miter"/>
            <v:imagedata o:title=""/>
            <o:lock v:ext="edit"/>
            <v:textbox inset="0mm,0mm,0mm,0mm">
              <w:txbxContent>
                <w:p>
                  <w:pPr>
                    <w:pStyle w:val="25"/>
                  </w:pPr>
                  <w:r>
                    <w:rPr>
                      <w:rFonts w:hint="eastAsia"/>
                    </w:rPr>
                    <w:t>智慧药房建设指南</w:t>
                  </w:r>
                </w:p>
                <w:p>
                  <w:pPr>
                    <w:pStyle w:val="23"/>
                    <w:rPr>
                      <w:rFonts w:ascii="Arial" w:hAnsi="Arial" w:cs="Arial"/>
                      <w:color w:val="000000" w:themeColor="text1"/>
                    </w:rPr>
                  </w:pPr>
                  <w:r>
                    <w:rPr>
                      <w:rFonts w:ascii="Arial" w:hAnsi="Arial" w:cs="Arial"/>
                      <w:color w:val="000000" w:themeColor="text1"/>
                    </w:rPr>
                    <w:t>（Guideline for the Construction of Intelligent Pharmacy）</w:t>
                  </w:r>
                </w:p>
                <w:p>
                  <w:pPr>
                    <w:pStyle w:val="28"/>
                  </w:pPr>
                  <w:r>
                    <w:rPr>
                      <w:rFonts w:hint="eastAsia"/>
                    </w:rPr>
                    <w:t>（征求意见稿）</w:t>
                  </w:r>
                </w:p>
                <w:p>
                  <w:pPr>
                    <w:pStyle w:val="26"/>
                  </w:pPr>
                </w:p>
              </w:txbxContent>
            </v:textbox>
            <w10:anchorlock/>
          </v:shape>
        </w:pict>
      </w:r>
    </w:p>
    <w:p>
      <w:pPr>
        <w:pStyle w:val="32"/>
        <w:rPr>
          <w:rFonts w:ascii="Arial" w:hAnsi="Arial" w:cs="Arial"/>
        </w:rPr>
      </w:pPr>
    </w:p>
    <w:p>
      <w:pPr>
        <w:pStyle w:val="32"/>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pict>
          <v:shape id="文本框 4" o:spid="_x0000_s1031" o:spt="202" type="#_x0000_t202" style="position:absolute;left:0pt;margin-left:260.25pt;margin-top:624pt;height:24.6pt;width:159pt;mso-position-horizontal-relative:margin;mso-position-vertical-relative:margin;z-index:25166643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">
            <v:path/>
            <v:fill focussize="0,0"/>
            <v:stroke on="f" joinstyle="miter"/>
            <v:imagedata o:title=""/>
            <o:lock v:ext="edit"/>
            <v:textbox inset="0mm,0mm,0mm,0mm">
              <w:txbxContent>
                <w:p>
                  <w:pPr>
                    <w:pStyle w:val="22"/>
                    <w:numPr>
                      <w:ilvl w:val="0"/>
                      <w:numId w:val="0"/>
                    </w:numPr>
                  </w:pPr>
                  <w:r>
                    <w:rPr>
                      <w:rFonts w:hint="eastAsia"/>
                    </w:rPr>
                    <w:t>2020-××-××实施</w:t>
                  </w:r>
                </w:p>
              </w:txbxContent>
            </v:textbox>
            <w10:anchorlock/>
          </v:shape>
        </w:pict>
      </w:r>
    </w:p>
    <w:p>
      <w:pPr>
        <w:rPr>
          <w:rFonts w:ascii="Arial" w:hAnsi="Arial" w:cs="Arial"/>
        </w:rPr>
      </w:pPr>
    </w:p>
    <w:p>
      <w:pPr>
        <w:rPr>
          <w:rFonts w:ascii="Arial" w:hAnsi="Arial" w:cs="Arial"/>
        </w:rPr>
      </w:pPr>
      <w:r>
        <w:rPr>
          <w:rFonts w:ascii="Arial" w:hAnsi="Arial" w:cs="Arial"/>
        </w:rPr>
        <w:pict>
          <v:shape id="文本框 3" o:spid="_x0000_s1032" o:spt="202" type="#_x0000_t202" style="position:absolute;left:0pt;margin-left:-18pt;margin-top:624pt;height:32.4pt;width:159pt;mso-position-horizontal-relative:margin;mso-position-vertical-relative:margin;z-index:25166540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">
            <v:path/>
            <v:fill focussize="0,0"/>
            <v:stroke on="f" joinstyle="miter"/>
            <v:imagedata o:title=""/>
            <o:lock v:ext="edit"/>
            <v:textbox inset="0mm,0mm,0mm,0mm">
              <w:txbxContent>
                <w:p>
                  <w:pPr>
                    <w:pStyle w:val="29"/>
                  </w:pPr>
                  <w:r>
                    <w:rPr>
                      <w:rFonts w:hint="eastAsia"/>
                    </w:rPr>
                    <w:t>2020-××-××发布</w:t>
                  </w:r>
                </w:p>
              </w:txbxContent>
            </v:textbox>
            <w10:anchorlock/>
          </v:shape>
        </w:pict>
      </w:r>
    </w:p>
    <w:p>
      <w:pPr>
        <w:rPr>
          <w:rFonts w:ascii="Arial" w:hAnsi="Arial" w:cs="Arial"/>
        </w:rPr>
      </w:pPr>
    </w:p>
    <w:p>
      <w:pPr>
        <w:rPr>
          <w:rFonts w:ascii="Arial" w:hAnsi="Arial" w:cs="Arial"/>
        </w:rPr>
      </w:pPr>
    </w:p>
    <w:p>
      <w:pPr>
        <w:rPr>
          <w:rFonts w:ascii="Arial" w:hAnsi="Arial" w:cs="Arial"/>
        </w:rPr>
      </w:pPr>
      <w:r>
        <w:rPr>
          <w:rFonts w:ascii="Arial" w:hAnsi="Arial" w:cs="Arial"/>
        </w:rPr>
        <w:pict>
          <v:line id="直接连接符 2" o:spid="_x0000_s1035" o:spt="20" style="position:absolute;left:0pt;margin-left:-75.45pt;margin-top:1.75pt;height:0pt;width:482pt;z-index:25166848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">
            <v:path arrowok="t"/>
            <v:fill focussize="0,0"/>
            <v:stroke weight="1pt" color="#800008"/>
            <v:imagedata o:title=""/>
            <o:lock v:ext="edit"/>
          </v:line>
        </w:pict>
      </w:r>
      <w:r>
        <w:rPr>
          <w:rFonts w:ascii="Arial" w:hAnsi="Arial" w:cs="Arial"/>
        </w:rPr>
        <w:pict>
          <v:shape id="文本框 1" o:spid="_x0000_s1033" o:spt="202" type="#_x0000_t202" style="position:absolute;left:0pt;margin-left:-69.15pt;margin-top:690.55pt;height:28.6pt;width:481.9pt;mso-position-horizontal-relative:margin;mso-position-vertical-relative:margin;z-index:25166745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">
            <v:path/>
            <v:fill focussize="0,0"/>
            <v:stroke on="f" joinstyle="miter"/>
            <v:imagedata o:title=""/>
            <o:lock v:ext="edit"/>
            <v:textbox inset="0mm,0mm,0mm,0mm">
              <w:txbxContent>
                <w:p>
                  <w:pPr>
                    <w:pStyle w:val="31"/>
                    <w:rPr>
                      <w:rStyle w:val="19"/>
                    </w:rPr>
                  </w:pPr>
                  <w:r>
                    <w:rPr>
                      <w:rFonts w:hint="eastAsia"/>
                    </w:rPr>
                    <w:t>安徽省市场监督管理局</w:t>
                  </w:r>
                  <w:r>
                    <w:rPr>
                      <w:rStyle w:val="19"/>
                      <w:rFonts w:hint="eastAsia"/>
                    </w:rPr>
                    <w:t xml:space="preserve"> 发布</w:t>
                  </w:r>
                </w:p>
                <w:p>
                  <w:pPr>
                    <w:pStyle w:val="31"/>
                    <w:rPr>
                      <w:rStyle w:val="19"/>
                    </w:rPr>
                  </w:pPr>
                </w:p>
                <w:p>
                  <w:pPr>
                    <w:pStyle w:val="31"/>
                    <w:rPr>
                      <w:rStyle w:val="19"/>
                    </w:rPr>
                  </w:pPr>
                </w:p>
                <w:p>
                  <w:pPr>
                    <w:pStyle w:val="31"/>
                    <w:rPr>
                      <w:rStyle w:val="19"/>
                    </w:rPr>
                  </w:pPr>
                </w:p>
                <w:p>
                  <w:pPr>
                    <w:pStyle w:val="31"/>
                  </w:pPr>
                </w:p>
              </w:txbxContent>
            </v:textbox>
            <w10:anchorlock/>
          </v:shape>
        </w:pict>
      </w:r>
    </w:p>
    <w:p>
      <w:pPr>
        <w:pStyle w:val="32"/>
        <w:rPr>
          <w:rFonts w:ascii="Arial" w:hAnsi="Arial" w:cs="Arial"/>
        </w:rPr>
      </w:pPr>
    </w:p>
    <w:p>
      <w:pPr>
        <w:pStyle w:val="32"/>
        <w:rPr>
          <w:rFonts w:ascii="Arial" w:hAnsi="Arial" w:cs="Arial"/>
        </w:rPr>
      </w:pPr>
      <w:r>
        <w:rPr>
          <w:rFonts w:ascii="Arial" w:hAnsi="Arial" w:cs="Arial"/>
        </w:rPr>
        <w:t>前    言</w:t>
      </w:r>
    </w:p>
    <w:p>
      <w:pPr>
        <w:pStyle w:val="18"/>
        <w:ind w:firstLine="420"/>
        <w:rPr>
          <w:rFonts w:ascii="Arial" w:hAnsi="Arial" w:cs="Arial"/>
        </w:rPr>
      </w:pPr>
      <w:r>
        <w:rPr>
          <w:rFonts w:ascii="Arial" w:hAnsi="Arial" w:cs="Arial"/>
        </w:rPr>
        <w:t>本</w:t>
      </w:r>
      <w:r>
        <w:rPr>
          <w:rFonts w:ascii="Arial" w:hAnsi="Arial" w:cs="Arial"/>
          <w:szCs w:val="21"/>
        </w:rPr>
        <w:t>标准</w:t>
      </w:r>
      <w:r>
        <w:rPr>
          <w:rFonts w:ascii="Arial" w:hAnsi="Arial" w:cs="Arial"/>
        </w:rPr>
        <w:t>按照GB/T 1.1—2009给出的规则起草。</w:t>
      </w:r>
    </w:p>
    <w:p>
      <w:pPr>
        <w:pStyle w:val="18"/>
        <w:ind w:firstLine="420"/>
        <w:rPr>
          <w:rFonts w:ascii="Arial" w:hAnsi="Arial" w:cs="Arial"/>
        </w:rPr>
      </w:pPr>
      <w:r>
        <w:rPr>
          <w:rFonts w:ascii="Arial" w:hAnsi="Arial" w:cs="Arial"/>
        </w:rPr>
        <w:t>本标准由中国科学技术大学附属第一医院（安徽省立医院﹚提出。</w:t>
      </w:r>
    </w:p>
    <w:p>
      <w:pPr>
        <w:pStyle w:val="18"/>
        <w:ind w:firstLine="420"/>
        <w:rPr>
          <w:rFonts w:ascii="Arial" w:hAnsi="Arial" w:cs="Arial"/>
        </w:rPr>
      </w:pPr>
      <w:r>
        <w:rPr>
          <w:rFonts w:ascii="Arial" w:hAnsi="Arial" w:cs="Arial"/>
        </w:rPr>
        <w:t>本标准由安徽省卫生健康委员会归口。</w:t>
      </w:r>
    </w:p>
    <w:p>
      <w:pPr>
        <w:widowControl/>
        <w:ind w:firstLine="422" w:firstLineChars="200"/>
      </w:pPr>
      <w:r>
        <w:rPr>
          <w:rFonts w:ascii="Arial" w:hAnsi="Arial" w:cs="Arial"/>
          <w:b/>
        </w:rPr>
        <w:t>本标准起草单位：</w:t>
      </w:r>
      <w:r>
        <w:rPr>
          <w:rFonts w:ascii="Arial" w:hAnsi="Arial" w:cs="Arial"/>
        </w:rPr>
        <w:t>中国科学技术大学附属第一医院（安徽省立医院﹚</w:t>
      </w:r>
      <w:r>
        <w:rPr>
          <w:rFonts w:hint="eastAsia" w:ascii="Arial" w:hAnsi="Arial" w:cs="Arial"/>
        </w:rPr>
        <w:t>、</w:t>
      </w:r>
      <w:r>
        <w:t>中国科学技术大学附属第一医院（安徽省立医院）南区</w:t>
      </w:r>
      <w:r>
        <w:rPr>
          <w:rFonts w:hint="eastAsia"/>
        </w:rPr>
        <w:t>、</w:t>
      </w:r>
      <w:r>
        <w:t>中国科学技术大学附属第一医院（安徽省立医院）西区</w:t>
      </w:r>
      <w:r>
        <w:rPr>
          <w:rFonts w:hint="eastAsia"/>
        </w:rPr>
        <w:t>（</w:t>
      </w:r>
      <w:r>
        <w:t>安徽省肿瘤医院</w:t>
      </w:r>
      <w:r>
        <w:rPr>
          <w:rFonts w:hint="eastAsia"/>
        </w:rPr>
        <w:t>）、</w:t>
      </w:r>
      <w:r>
        <w:t>中国科学技术大学附属第一医院（安徽省立医院）感染病院</w:t>
      </w:r>
      <w:r>
        <w:rPr>
          <w:rFonts w:hint="eastAsia"/>
        </w:rPr>
        <w:t>、</w:t>
      </w:r>
      <w:r>
        <w:t>苏州艾隆科技股份有限公司</w:t>
      </w:r>
      <w:r>
        <w:rPr>
          <w:rFonts w:hint="eastAsia"/>
        </w:rPr>
        <w:t>、</w:t>
      </w:r>
      <w:r>
        <w:t>安徽医科大学第一附属医院</w:t>
      </w:r>
      <w:r>
        <w:rPr>
          <w:rFonts w:hint="eastAsia"/>
        </w:rPr>
        <w:t>、</w:t>
      </w:r>
      <w:r>
        <w:t>安徽医科大学第一附属医院高新分院</w:t>
      </w:r>
      <w:r>
        <w:rPr>
          <w:rFonts w:hint="eastAsia"/>
        </w:rPr>
        <w:t>、</w:t>
      </w:r>
      <w:r>
        <w:t>安徽医科大学第二附属医院</w:t>
      </w:r>
      <w:r>
        <w:rPr>
          <w:rFonts w:hint="eastAsia"/>
        </w:rPr>
        <w:t>、</w:t>
      </w:r>
      <w:r>
        <w:t>安徽医科大学第</w:t>
      </w:r>
      <w:r>
        <w:rPr>
          <w:rFonts w:hint="eastAsia"/>
        </w:rPr>
        <w:t>三</w:t>
      </w:r>
      <w:r>
        <w:t>附属医院</w:t>
      </w:r>
      <w:r>
        <w:rPr>
          <w:rFonts w:hint="eastAsia"/>
        </w:rPr>
        <w:t>（</w:t>
      </w:r>
      <w:r>
        <w:t>合肥市第一人民医院</w:t>
      </w:r>
      <w:r>
        <w:rPr>
          <w:rFonts w:hint="eastAsia"/>
        </w:rPr>
        <w:t>）、</w:t>
      </w:r>
      <w:r>
        <w:t>安徽医科大学第四附属医院</w:t>
      </w:r>
      <w:r>
        <w:rPr>
          <w:rFonts w:hint="eastAsia"/>
        </w:rPr>
        <w:t>、</w:t>
      </w:r>
      <w:r>
        <w:t>安徽医科大学附属巢湖医院</w:t>
      </w:r>
      <w:r>
        <w:rPr>
          <w:rFonts w:hint="eastAsia"/>
        </w:rPr>
        <w:t>、</w:t>
      </w:r>
      <w:r>
        <w:t>安徽医科大学附属阜阳医院</w:t>
      </w:r>
      <w:r>
        <w:rPr>
          <w:rFonts w:hint="eastAsia"/>
        </w:rPr>
        <w:t>、</w:t>
      </w:r>
      <w:r>
        <w:t>安徽医科大学附属口腔医院</w:t>
      </w:r>
      <w:r>
        <w:rPr>
          <w:rFonts w:hint="eastAsia"/>
        </w:rPr>
        <w:t>、</w:t>
      </w:r>
      <w:r>
        <w:t>安徽中医药大学第一附属医院</w:t>
      </w:r>
      <w:r>
        <w:rPr>
          <w:rFonts w:hint="eastAsia"/>
        </w:rPr>
        <w:t>、</w:t>
      </w:r>
      <w:r>
        <w:t>安徽中医药大学第二附属医院</w:t>
      </w:r>
      <w:r>
        <w:rPr>
          <w:rFonts w:hint="eastAsia"/>
        </w:rPr>
        <w:t>、</w:t>
      </w:r>
      <w:r>
        <w:t>安徽中医药大学第三附属医院（安徽省中西医结合医院）</w:t>
      </w:r>
      <w:r>
        <w:rPr>
          <w:rFonts w:hint="eastAsia"/>
        </w:rPr>
        <w:t>、</w:t>
      </w:r>
      <w:r>
        <w:t>皖南医学院附属弋矶山医院</w:t>
      </w:r>
      <w:r>
        <w:rPr>
          <w:rFonts w:hint="eastAsia"/>
        </w:rPr>
        <w:t>、</w:t>
      </w:r>
      <w:r>
        <w:t>皖南医学院第二附属医院</w:t>
      </w:r>
      <w:r>
        <w:rPr>
          <w:rFonts w:hint="eastAsia"/>
        </w:rPr>
        <w:t>、</w:t>
      </w:r>
      <w:r>
        <w:t>蚌埠医学院第一附属医院</w:t>
      </w:r>
      <w:r>
        <w:rPr>
          <w:rFonts w:hint="eastAsia"/>
        </w:rPr>
        <w:t>、</w:t>
      </w:r>
      <w:r>
        <w:t>蚌埠医学院第二附属医院</w:t>
      </w:r>
      <w:r>
        <w:rPr>
          <w:rFonts w:hint="eastAsia"/>
        </w:rPr>
        <w:t>、</w:t>
      </w:r>
      <w:r>
        <w:t>安徽省第二人民医院</w:t>
      </w:r>
      <w:r>
        <w:rPr>
          <w:rFonts w:hint="eastAsia"/>
        </w:rPr>
        <w:t>、</w:t>
      </w:r>
      <w:r>
        <w:t>安徽省儿童医院</w:t>
      </w:r>
      <w:r>
        <w:rPr>
          <w:rFonts w:hint="eastAsia"/>
        </w:rPr>
        <w:t>、</w:t>
      </w:r>
      <w:r>
        <w:t>安徽省胸科医院</w:t>
      </w:r>
      <w:r>
        <w:rPr>
          <w:rFonts w:hint="eastAsia"/>
        </w:rPr>
        <w:t>、</w:t>
      </w:r>
      <w:r>
        <w:t>合肥市第二人民医院</w:t>
      </w:r>
      <w:r>
        <w:rPr>
          <w:rFonts w:hint="eastAsia"/>
        </w:rPr>
        <w:t>、</w:t>
      </w:r>
      <w:r>
        <w:t>安庆市立医院</w:t>
      </w:r>
      <w:r>
        <w:rPr>
          <w:rFonts w:hint="eastAsia"/>
        </w:rPr>
        <w:t>、</w:t>
      </w:r>
      <w:r>
        <w:t>亳州市人民医院</w:t>
      </w:r>
      <w:r>
        <w:rPr>
          <w:rFonts w:hint="eastAsia"/>
        </w:rPr>
        <w:t>、</w:t>
      </w:r>
      <w:r>
        <w:t>池州市人民医院</w:t>
      </w:r>
      <w:r>
        <w:rPr>
          <w:rFonts w:hint="eastAsia"/>
        </w:rPr>
        <w:t>、</w:t>
      </w:r>
      <w:r>
        <w:t>滁州市第一人民医院</w:t>
      </w:r>
      <w:r>
        <w:rPr>
          <w:rFonts w:hint="eastAsia"/>
        </w:rPr>
        <w:t>、</w:t>
      </w:r>
      <w:r>
        <w:t>阜阳市人民医院</w:t>
      </w:r>
      <w:r>
        <w:rPr>
          <w:rFonts w:hint="eastAsia"/>
        </w:rPr>
        <w:t>、</w:t>
      </w:r>
      <w:r>
        <w:t>淮北市人民医院</w:t>
      </w:r>
      <w:r>
        <w:rPr>
          <w:rFonts w:hint="eastAsia"/>
        </w:rPr>
        <w:t>、</w:t>
      </w:r>
      <w:r>
        <w:t>淮南市第一人民医院</w:t>
      </w:r>
      <w:r>
        <w:rPr>
          <w:rFonts w:hint="eastAsia"/>
        </w:rPr>
        <w:t>、</w:t>
      </w:r>
      <w:r>
        <w:t>黄山市人民医院</w:t>
      </w:r>
      <w:r>
        <w:rPr>
          <w:rFonts w:hint="eastAsia"/>
        </w:rPr>
        <w:t>、</w:t>
      </w:r>
      <w:r>
        <w:t>六安市人民医院</w:t>
      </w:r>
      <w:r>
        <w:rPr>
          <w:rFonts w:hint="eastAsia"/>
        </w:rPr>
        <w:t>、</w:t>
      </w:r>
      <w:r>
        <w:t>马鞍山市人民医院</w:t>
      </w:r>
      <w:r>
        <w:rPr>
          <w:rFonts w:hint="eastAsia"/>
        </w:rPr>
        <w:t>、</w:t>
      </w:r>
      <w:r>
        <w:t>马鞍山市中心医院</w:t>
      </w:r>
      <w:r>
        <w:rPr>
          <w:rFonts w:hint="eastAsia"/>
        </w:rPr>
        <w:t>、</w:t>
      </w:r>
      <w:r>
        <w:t>太和县人民医院</w:t>
      </w:r>
      <w:r>
        <w:rPr>
          <w:rFonts w:hint="eastAsia"/>
        </w:rPr>
        <w:t>、</w:t>
      </w:r>
      <w:r>
        <w:t>铜陵市人民医院</w:t>
      </w:r>
      <w:r>
        <w:rPr>
          <w:rFonts w:hint="eastAsia"/>
        </w:rPr>
        <w:t>、</w:t>
      </w:r>
      <w:r>
        <w:t>宿州市立医院</w:t>
      </w:r>
      <w:r>
        <w:rPr>
          <w:rFonts w:hint="eastAsia"/>
        </w:rPr>
        <w:t>、</w:t>
      </w:r>
      <w:r>
        <w:t>宣城市人民医院</w:t>
      </w:r>
      <w:r>
        <w:rPr>
          <w:rFonts w:hint="eastAsia"/>
        </w:rPr>
        <w:t>。（排名不分先后）</w:t>
      </w:r>
    </w:p>
    <w:p>
      <w:pPr>
        <w:widowControl/>
        <w:ind w:firstLine="420" w:firstLineChars="200"/>
        <w:rPr>
          <w:rFonts w:ascii="Arial" w:hAnsi="Arial" w:cs="Arial"/>
        </w:rPr>
      </w:pPr>
      <w:r>
        <w:rPr>
          <w:rFonts w:ascii="Arial" w:hAnsi="Arial" w:cs="Arial"/>
        </w:rPr>
        <w:t>本标准起草人：XXX、XXX、XXX、XXX、</w:t>
      </w:r>
    </w:p>
    <w:p/>
    <w:p/>
    <w:p/>
    <w:p/>
    <w:p/>
    <w:p/>
    <w:p/>
    <w:p/>
    <w:p/>
    <w:p/>
    <w:p/>
    <w:p/>
    <w:p/>
    <w:p/>
    <w:p/>
    <w:p/>
    <w:p/>
    <w:p/>
    <w:p/>
    <w:p/>
    <w:p/>
    <w:p/>
    <w:p>
      <w:pPr>
        <w:pStyle w:val="36"/>
        <w:keepNext w:val="0"/>
        <w:pageBreakBefore w:val="0"/>
        <w:rPr>
          <w:rFonts w:ascii="Arial" w:hAnsi="Arial" w:cs="Arial"/>
        </w:rPr>
      </w:pPr>
      <w:r>
        <w:rPr>
          <w:rFonts w:ascii="Arial" w:hAnsi="Arial" w:cs="Arial"/>
        </w:rPr>
        <w:t>智慧药房建设指南</w:t>
      </w:r>
    </w:p>
    <w:p>
      <w:pPr>
        <w:pStyle w:val="35"/>
        <w:numPr>
          <w:ilvl w:val="0"/>
          <w:numId w:val="2"/>
        </w:numPr>
        <w:spacing w:before="156" w:after="156"/>
        <w:rPr>
          <w:rFonts w:ascii="Arial" w:hAnsi="Arial" w:eastAsia="宋体" w:cs="Arial"/>
          <w:szCs w:val="21"/>
        </w:rPr>
      </w:pPr>
      <w:bookmarkStart w:id="0" w:name="_Toc246846154"/>
      <w:r>
        <w:rPr>
          <w:rFonts w:ascii="Arial" w:hAnsi="Arial" w:eastAsia="宋体" w:cs="Arial"/>
          <w:szCs w:val="21"/>
        </w:rPr>
        <w:t>范围</w:t>
      </w:r>
      <w:bookmarkEnd w:id="0"/>
    </w:p>
    <w:p>
      <w:pPr>
        <w:pStyle w:val="18"/>
        <w:ind w:firstLine="420"/>
        <w:rPr>
          <w:rFonts w:ascii="Arial" w:hAnsi="Arial" w:cs="Arial"/>
          <w:szCs w:val="21"/>
        </w:rPr>
      </w:pPr>
      <w:r>
        <w:rPr>
          <w:rFonts w:ascii="Arial" w:hAnsi="Arial" w:cs="Arial"/>
          <w:szCs w:val="21"/>
        </w:rPr>
        <w:t>本标准规定了智慧药房建设的术语与定义、</w:t>
      </w:r>
      <w:r>
        <w:rPr>
          <w:rFonts w:hint="eastAsia" w:ascii="Arial" w:hAnsi="Arial" w:cs="Arial"/>
          <w:szCs w:val="21"/>
        </w:rPr>
        <w:t>建设目标</w:t>
      </w:r>
      <w:r>
        <w:rPr>
          <w:rFonts w:ascii="Arial" w:hAnsi="Arial" w:cs="Arial"/>
          <w:szCs w:val="21"/>
        </w:rPr>
        <w:t>、</w:t>
      </w:r>
      <w:r>
        <w:rPr>
          <w:rFonts w:hint="eastAsia" w:ascii="Arial" w:hAnsi="Arial" w:cs="Arial"/>
          <w:szCs w:val="21"/>
        </w:rPr>
        <w:t>业务信息化建设</w:t>
      </w:r>
      <w:r>
        <w:rPr>
          <w:rFonts w:ascii="Arial" w:hAnsi="Arial" w:cs="Arial"/>
          <w:szCs w:val="21"/>
        </w:rPr>
        <w:t>、</w:t>
      </w:r>
      <w:r>
        <w:rPr>
          <w:rFonts w:hint="eastAsia" w:ascii="Arial" w:hAnsi="Arial" w:cs="Arial"/>
          <w:szCs w:val="21"/>
        </w:rPr>
        <w:t>设备自动化建设</w:t>
      </w:r>
      <w:r>
        <w:rPr>
          <w:rFonts w:ascii="Arial" w:hAnsi="Arial" w:cs="Arial"/>
          <w:szCs w:val="21"/>
        </w:rPr>
        <w:t>、</w:t>
      </w:r>
      <w:r>
        <w:rPr>
          <w:rFonts w:hint="eastAsia" w:ascii="Arial" w:hAnsi="Arial" w:cs="Arial"/>
          <w:szCs w:val="21"/>
        </w:rPr>
        <w:t>智能化环境建设</w:t>
      </w:r>
      <w:r>
        <w:rPr>
          <w:rFonts w:ascii="Arial" w:hAnsi="Arial" w:cs="Arial"/>
          <w:szCs w:val="21"/>
        </w:rPr>
        <w:t>以及</w:t>
      </w:r>
      <w:r>
        <w:rPr>
          <w:rFonts w:hint="eastAsia" w:ascii="Arial" w:hAnsi="Arial" w:cs="Arial"/>
          <w:szCs w:val="21"/>
        </w:rPr>
        <w:t>安全保障体系建设</w:t>
      </w:r>
      <w:r>
        <w:rPr>
          <w:rFonts w:ascii="Arial" w:hAnsi="Arial" w:cs="Arial"/>
          <w:szCs w:val="21"/>
        </w:rPr>
        <w:t>。</w:t>
      </w:r>
    </w:p>
    <w:p>
      <w:pPr>
        <w:pStyle w:val="18"/>
        <w:ind w:firstLine="407" w:firstLineChars="194"/>
        <w:rPr>
          <w:rFonts w:ascii="Arial" w:hAnsi="Arial" w:cs="Arial"/>
          <w:color w:val="92D050"/>
          <w:szCs w:val="21"/>
        </w:rPr>
      </w:pPr>
      <w:r>
        <w:rPr>
          <w:rFonts w:ascii="Arial" w:hAnsi="Arial" w:cs="Arial"/>
          <w:szCs w:val="21"/>
        </w:rPr>
        <w:t>本标准适用于</w:t>
      </w:r>
      <w:r>
        <w:rPr>
          <w:rFonts w:hint="eastAsia" w:ascii="Arial" w:hAnsi="Arial" w:cs="Arial"/>
          <w:szCs w:val="21"/>
        </w:rPr>
        <w:t>安徽省</w:t>
      </w:r>
      <w:r>
        <w:rPr>
          <w:rFonts w:ascii="Arial" w:hAnsi="Arial" w:cs="Arial"/>
          <w:szCs w:val="21"/>
        </w:rPr>
        <w:t>各级医疗机构智慧药房</w:t>
      </w:r>
      <w:r>
        <w:rPr>
          <w:rFonts w:hint="eastAsia" w:ascii="Arial" w:hAnsi="Arial" w:cs="Arial"/>
          <w:szCs w:val="21"/>
        </w:rPr>
        <w:t>（不含中药房）</w:t>
      </w:r>
      <w:r>
        <w:rPr>
          <w:rFonts w:ascii="Arial" w:hAnsi="Arial" w:cs="Arial"/>
          <w:szCs w:val="21"/>
        </w:rPr>
        <w:t>建设。</w:t>
      </w:r>
    </w:p>
    <w:p>
      <w:pPr>
        <w:pStyle w:val="35"/>
        <w:numPr>
          <w:ilvl w:val="0"/>
          <w:numId w:val="2"/>
        </w:numPr>
        <w:spacing w:before="156" w:after="156"/>
        <w:rPr>
          <w:rFonts w:ascii="Arial" w:hAnsi="Arial" w:eastAsia="宋体" w:cs="Arial"/>
          <w:szCs w:val="21"/>
        </w:rPr>
      </w:pPr>
      <w:bookmarkStart w:id="1" w:name="_Toc246846155"/>
      <w:r>
        <w:rPr>
          <w:rFonts w:ascii="Arial" w:hAnsi="Arial" w:eastAsia="宋体" w:cs="Arial"/>
          <w:szCs w:val="21"/>
        </w:rPr>
        <w:t>规范性引用文件</w:t>
      </w:r>
      <w:bookmarkEnd w:id="1"/>
    </w:p>
    <w:p>
      <w:pPr>
        <w:pStyle w:val="18"/>
        <w:ind w:firstLine="420"/>
        <w:rPr>
          <w:rFonts w:ascii="Arial" w:hAnsi="Arial" w:cs="Arial"/>
          <w:szCs w:val="21"/>
        </w:rPr>
      </w:pPr>
      <w:r>
        <w:rPr>
          <w:rFonts w:ascii="Arial" w:hAnsi="Arial" w:cs="Arial"/>
          <w:szCs w:val="21"/>
        </w:rPr>
        <w:t>下列文件对于本文件的应用是必不可少的。凡是注日期的引用文件，仅注日期的版本适用于本文件。凡是不注日期的引用文件，其最新版本（包括所有的修改单）适用于本文件。</w:t>
      </w:r>
    </w:p>
    <w:p>
      <w:pPr>
        <w:pStyle w:val="18"/>
        <w:ind w:firstLine="420"/>
        <w:rPr>
          <w:rFonts w:ascii="Arial" w:hAnsi="Arial" w:cs="Arial"/>
          <w:szCs w:val="21"/>
        </w:rPr>
      </w:pPr>
      <w:r>
        <w:rPr>
          <w:rFonts w:ascii="Arial" w:hAnsi="Arial" w:cs="Arial"/>
          <w:szCs w:val="21"/>
        </w:rPr>
        <w:t>GB 2887</w:t>
      </w:r>
      <w:r>
        <w:rPr>
          <w:rFonts w:hint="eastAsia" w:ascii="Arial" w:hAnsi="Arial" w:cs="Arial"/>
          <w:szCs w:val="21"/>
        </w:rPr>
        <w:t xml:space="preserve"> </w:t>
      </w:r>
      <w:r>
        <w:rPr>
          <w:rFonts w:ascii="Arial" w:hAnsi="Arial" w:cs="Arial"/>
          <w:szCs w:val="21"/>
        </w:rPr>
        <w:t xml:space="preserve">  计算机场地技术条件</w:t>
      </w:r>
    </w:p>
    <w:p>
      <w:pPr>
        <w:pStyle w:val="18"/>
        <w:ind w:firstLine="420"/>
        <w:rPr>
          <w:rFonts w:ascii="Arial" w:hAnsi="Arial" w:cs="Arial"/>
          <w:szCs w:val="21"/>
        </w:rPr>
      </w:pPr>
      <w:r>
        <w:rPr>
          <w:rFonts w:ascii="Arial" w:hAnsi="Arial" w:cs="Arial"/>
          <w:szCs w:val="21"/>
        </w:rPr>
        <w:t>GB 4943.1 信息技术设备安全第1部分通用要求应用指南</w:t>
      </w:r>
    </w:p>
    <w:p>
      <w:pPr>
        <w:pStyle w:val="18"/>
        <w:ind w:firstLine="420"/>
        <w:rPr>
          <w:rFonts w:ascii="Arial" w:hAnsi="Arial" w:cs="Arial"/>
          <w:szCs w:val="21"/>
        </w:rPr>
      </w:pPr>
      <w:r>
        <w:rPr>
          <w:rFonts w:ascii="Arial" w:hAnsi="Arial" w:cs="Arial"/>
          <w:szCs w:val="21"/>
        </w:rPr>
        <w:t>GB 9361</w:t>
      </w:r>
      <w:r>
        <w:rPr>
          <w:rFonts w:hint="eastAsia" w:ascii="Arial" w:hAnsi="Arial" w:cs="Arial"/>
          <w:szCs w:val="21"/>
        </w:rPr>
        <w:t xml:space="preserve"> </w:t>
      </w:r>
      <w:r>
        <w:rPr>
          <w:rFonts w:ascii="Arial" w:hAnsi="Arial" w:cs="Arial"/>
          <w:szCs w:val="21"/>
        </w:rPr>
        <w:t xml:space="preserve">  计算机场地安全要求</w:t>
      </w:r>
    </w:p>
    <w:p>
      <w:pPr>
        <w:pStyle w:val="18"/>
        <w:ind w:firstLine="420"/>
        <w:rPr>
          <w:rFonts w:ascii="Arial" w:hAnsi="Arial" w:cs="Arial"/>
          <w:szCs w:val="21"/>
        </w:rPr>
      </w:pPr>
      <w:r>
        <w:rPr>
          <w:rFonts w:ascii="Arial" w:hAnsi="Arial" w:cs="Arial"/>
          <w:color w:val="191919"/>
          <w:shd w:val="clear" w:color="auto" w:fill="FFFFFF"/>
        </w:rPr>
        <w:t>GB/T 22239-</w:t>
      </w:r>
      <w:r>
        <w:rPr>
          <w:rFonts w:hint="eastAsia" w:ascii="Arial" w:hAnsi="Arial" w:cs="Arial"/>
          <w:color w:val="191919"/>
          <w:shd w:val="clear" w:color="auto" w:fill="FFFFFF"/>
        </w:rPr>
        <w:t xml:space="preserve">2019 </w:t>
      </w:r>
      <w:r>
        <w:rPr>
          <w:rFonts w:ascii="Arial" w:hAnsi="Arial" w:cs="Arial"/>
          <w:szCs w:val="21"/>
        </w:rPr>
        <w:t>信息安全技术网络安全等级保护基本要求</w:t>
      </w:r>
    </w:p>
    <w:p>
      <w:pPr>
        <w:pStyle w:val="18"/>
        <w:ind w:firstLine="420"/>
        <w:rPr>
          <w:rFonts w:ascii="Arial" w:hAnsi="Arial" w:cs="Arial"/>
          <w:szCs w:val="21"/>
        </w:rPr>
      </w:pPr>
      <w:r>
        <w:rPr>
          <w:rFonts w:hint="eastAsia" w:ascii="Arial" w:hAnsi="Arial" w:cs="Arial"/>
          <w:szCs w:val="21"/>
        </w:rPr>
        <w:t>GB/T 31458-2015 医院安全技术防范系统要求</w:t>
      </w:r>
    </w:p>
    <w:p>
      <w:pPr>
        <w:pStyle w:val="18"/>
        <w:ind w:firstLine="420"/>
        <w:rPr>
          <w:rFonts w:ascii="Arial" w:hAnsi="Arial" w:cs="Arial"/>
          <w:szCs w:val="21"/>
        </w:rPr>
      </w:pPr>
      <w:r>
        <w:rPr>
          <w:rFonts w:ascii="Arial" w:hAnsi="Arial" w:cs="Arial"/>
          <w:szCs w:val="21"/>
        </w:rPr>
        <w:t>GB 50174-2017 数据中心设计规范</w:t>
      </w:r>
    </w:p>
    <w:p>
      <w:pPr>
        <w:pStyle w:val="18"/>
        <w:ind w:firstLine="420"/>
        <w:rPr>
          <w:rFonts w:ascii="Arial" w:hAnsi="Arial" w:cs="Arial"/>
          <w:szCs w:val="21"/>
        </w:rPr>
      </w:pPr>
      <w:r>
        <w:rPr>
          <w:rFonts w:hint="eastAsia" w:ascii="Arial" w:hAnsi="Arial" w:cs="Arial"/>
          <w:szCs w:val="21"/>
        </w:rPr>
        <w:t>GB 50314-2015 智能建筑设计标准</w:t>
      </w:r>
    </w:p>
    <w:p>
      <w:pPr>
        <w:pStyle w:val="18"/>
        <w:ind w:firstLine="420"/>
        <w:rPr>
          <w:rFonts w:ascii="Arial" w:hAnsi="Arial" w:cs="Arial"/>
          <w:szCs w:val="21"/>
        </w:rPr>
      </w:pPr>
      <w:r>
        <w:rPr>
          <w:rFonts w:ascii="Arial" w:hAnsi="Arial" w:cs="Arial"/>
          <w:szCs w:val="21"/>
        </w:rPr>
        <w:t>GB 50348-2018 安全防范工程技术标准</w:t>
      </w:r>
    </w:p>
    <w:p>
      <w:pPr>
        <w:pStyle w:val="35"/>
        <w:numPr>
          <w:ilvl w:val="0"/>
          <w:numId w:val="3"/>
        </w:numPr>
        <w:spacing w:before="156" w:after="156"/>
        <w:rPr>
          <w:rFonts w:ascii="Arial" w:hAnsi="Arial" w:eastAsia="宋体" w:cs="Arial"/>
          <w:szCs w:val="21"/>
        </w:rPr>
      </w:pPr>
      <w:bookmarkStart w:id="2" w:name="_Toc246846156"/>
      <w:r>
        <w:rPr>
          <w:rFonts w:ascii="Arial" w:hAnsi="Arial" w:eastAsia="宋体" w:cs="Arial"/>
          <w:szCs w:val="21"/>
        </w:rPr>
        <w:t>术语</w:t>
      </w:r>
      <w:r>
        <w:rPr>
          <w:rFonts w:hint="eastAsia" w:ascii="Arial" w:hAnsi="Arial" w:eastAsia="宋体" w:cs="Arial"/>
          <w:szCs w:val="21"/>
        </w:rPr>
        <w:t>、</w:t>
      </w:r>
      <w:r>
        <w:rPr>
          <w:rFonts w:ascii="Arial" w:hAnsi="Arial" w:eastAsia="宋体" w:cs="Arial"/>
          <w:szCs w:val="21"/>
        </w:rPr>
        <w:t>定义</w:t>
      </w:r>
      <w:bookmarkEnd w:id="2"/>
      <w:r>
        <w:rPr>
          <w:rFonts w:hint="eastAsia" w:ascii="Arial" w:hAnsi="Arial" w:eastAsia="宋体" w:cs="Arial"/>
          <w:szCs w:val="21"/>
        </w:rPr>
        <w:t>和缩率语</w:t>
      </w:r>
    </w:p>
    <w:p>
      <w:pPr>
        <w:pStyle w:val="18"/>
        <w:numPr>
          <w:ilvl w:val="1"/>
          <w:numId w:val="4"/>
        </w:numPr>
        <w:ind w:left="0" w:firstLine="0" w:firstLineChars="0"/>
        <w:rPr>
          <w:rFonts w:ascii="黑体" w:hAnsi="黑体" w:eastAsia="黑体"/>
        </w:rPr>
      </w:pPr>
      <w:r>
        <w:rPr>
          <w:rFonts w:hint="eastAsia" w:ascii="黑体" w:hAnsi="黑体" w:eastAsia="黑体"/>
        </w:rPr>
        <w:t>术语和定义</w:t>
      </w:r>
    </w:p>
    <w:p>
      <w:pPr>
        <w:pStyle w:val="18"/>
        <w:ind w:firstLine="420"/>
        <w:rPr>
          <w:rFonts w:hAnsi="宋体"/>
          <w:kern w:val="0"/>
          <w:szCs w:val="21"/>
        </w:rPr>
      </w:pPr>
      <w:r>
        <w:rPr>
          <w:rFonts w:hint="eastAsia" w:hAnsi="宋体"/>
          <w:kern w:val="0"/>
          <w:szCs w:val="21"/>
        </w:rPr>
        <w:t>下列术语和定义适用于本文件。</w:t>
      </w:r>
    </w:p>
    <w:p>
      <w:pPr>
        <w:pStyle w:val="18"/>
        <w:numPr>
          <w:ilvl w:val="2"/>
          <w:numId w:val="4"/>
        </w:numPr>
        <w:ind w:left="567" w:firstLineChars="0"/>
        <w:rPr>
          <w:rFonts w:ascii="黑体" w:hAnsi="黑体" w:eastAsia="黑体"/>
        </w:rPr>
      </w:pPr>
    </w:p>
    <w:p>
      <w:pPr>
        <w:pStyle w:val="37"/>
        <w:numPr>
          <w:ilvl w:val="0"/>
          <w:numId w:val="0"/>
        </w:numPr>
        <w:ind w:firstLine="420" w:firstLineChars="200"/>
        <w:rPr>
          <w:rFonts w:ascii="Arial" w:hAnsi="Arial" w:eastAsia="宋体" w:cs="Arial"/>
          <w:szCs w:val="21"/>
        </w:rPr>
      </w:pPr>
      <w:r>
        <w:rPr>
          <w:rFonts w:ascii="Arial" w:hAnsi="Arial" w:eastAsia="宋体" w:cs="Arial"/>
          <w:szCs w:val="21"/>
        </w:rPr>
        <w:t xml:space="preserve">智慧药房 </w:t>
      </w:r>
      <w:r>
        <w:rPr>
          <w:rFonts w:hint="eastAsia" w:ascii="Arial" w:hAnsi="Arial" w:eastAsia="宋体" w:cs="Arial"/>
          <w:szCs w:val="21"/>
        </w:rPr>
        <w:t>i</w:t>
      </w:r>
      <w:r>
        <w:rPr>
          <w:rFonts w:ascii="Arial" w:hAnsi="Arial" w:eastAsia="宋体" w:cs="Arial"/>
        </w:rPr>
        <w:t xml:space="preserve">ntelligent </w:t>
      </w:r>
      <w:r>
        <w:rPr>
          <w:rFonts w:hint="eastAsia" w:ascii="Arial" w:hAnsi="Arial" w:eastAsia="宋体" w:cs="Arial"/>
        </w:rPr>
        <w:t>p</w:t>
      </w:r>
      <w:r>
        <w:rPr>
          <w:rFonts w:ascii="Arial" w:hAnsi="Arial" w:eastAsia="宋体" w:cs="Arial"/>
        </w:rPr>
        <w:t>harmacy</w:t>
      </w:r>
      <w:r>
        <w:rPr>
          <w:rFonts w:hint="eastAsia" w:ascii="Arial" w:hAnsi="Arial" w:eastAsia="宋体" w:cs="Arial"/>
        </w:rPr>
        <w:t xml:space="preserve"> </w:t>
      </w:r>
    </w:p>
    <w:p>
      <w:pPr>
        <w:pStyle w:val="18"/>
        <w:ind w:firstLine="420"/>
        <w:rPr>
          <w:rFonts w:ascii="Arial" w:hAnsi="Arial" w:cs="Arial"/>
          <w:color w:val="92D050"/>
          <w:szCs w:val="21"/>
        </w:rPr>
      </w:pPr>
      <w:r>
        <w:rPr>
          <w:rFonts w:ascii="Arial" w:hAnsi="Arial" w:cs="Arial"/>
          <w:szCs w:val="21"/>
        </w:rPr>
        <w:t xml:space="preserve">应用大数据、云计算、物联网等信息技术, </w:t>
      </w:r>
      <w:r>
        <w:rPr>
          <w:rFonts w:hint="eastAsia" w:ascii="Arial" w:hAnsi="Arial" w:cs="Arial"/>
          <w:szCs w:val="21"/>
        </w:rPr>
        <w:t>利用各类数据资源辅助科学决策</w:t>
      </w:r>
      <w:r>
        <w:rPr>
          <w:rFonts w:ascii="Arial" w:hAnsi="Arial" w:cs="Arial"/>
          <w:szCs w:val="21"/>
        </w:rPr>
        <w:t>,结合</w:t>
      </w:r>
      <w:r>
        <w:rPr>
          <w:rFonts w:hint="eastAsia" w:ascii="Arial" w:hAnsi="Arial" w:cs="Arial"/>
          <w:szCs w:val="21"/>
        </w:rPr>
        <w:t>智能</w:t>
      </w:r>
      <w:r>
        <w:rPr>
          <w:rFonts w:ascii="Arial" w:hAnsi="Arial" w:cs="Arial"/>
          <w:szCs w:val="21"/>
        </w:rPr>
        <w:t>控制</w:t>
      </w:r>
      <w:r>
        <w:rPr>
          <w:rFonts w:hint="eastAsia" w:ascii="Arial" w:hAnsi="Arial" w:cs="Arial"/>
          <w:szCs w:val="21"/>
        </w:rPr>
        <w:t>系统</w:t>
      </w:r>
      <w:r>
        <w:rPr>
          <w:rFonts w:ascii="Arial" w:hAnsi="Arial" w:cs="Arial"/>
          <w:szCs w:val="21"/>
        </w:rPr>
        <w:t>，</w:t>
      </w:r>
      <w:r>
        <w:rPr>
          <w:rFonts w:hint="eastAsia" w:ascii="Arial" w:hAnsi="Arial" w:cs="Arial"/>
          <w:szCs w:val="21"/>
        </w:rPr>
        <w:t>对</w:t>
      </w:r>
      <w:r>
        <w:rPr>
          <w:rFonts w:ascii="Arial" w:hAnsi="Arial" w:cs="Arial"/>
          <w:szCs w:val="21"/>
        </w:rPr>
        <w:t>药品</w:t>
      </w:r>
      <w:r>
        <w:rPr>
          <w:rFonts w:hint="eastAsia" w:ascii="Arial" w:hAnsi="Arial" w:cs="Arial"/>
          <w:szCs w:val="21"/>
        </w:rPr>
        <w:t>的请领</w:t>
      </w:r>
      <w:r>
        <w:rPr>
          <w:rFonts w:ascii="Arial" w:hAnsi="Arial" w:cs="Arial"/>
          <w:szCs w:val="21"/>
        </w:rPr>
        <w:t>、储存、调配、</w:t>
      </w:r>
      <w:r>
        <w:rPr>
          <w:rFonts w:hint="eastAsia" w:ascii="Arial" w:hAnsi="Arial" w:cs="Arial"/>
          <w:szCs w:val="21"/>
        </w:rPr>
        <w:t>核对</w:t>
      </w:r>
      <w:r>
        <w:rPr>
          <w:rFonts w:ascii="Arial" w:hAnsi="Arial" w:cs="Arial"/>
          <w:szCs w:val="21"/>
        </w:rPr>
        <w:t>、发放、使用等</w:t>
      </w:r>
      <w:r>
        <w:rPr>
          <w:rFonts w:hint="eastAsia" w:ascii="Arial" w:hAnsi="Arial" w:cs="Arial"/>
          <w:szCs w:val="21"/>
        </w:rPr>
        <w:t>流程进行可</w:t>
      </w:r>
      <w:r>
        <w:rPr>
          <w:rFonts w:ascii="Arial" w:hAnsi="Arial" w:cs="Arial"/>
          <w:szCs w:val="21"/>
        </w:rPr>
        <w:t>追溯</w:t>
      </w:r>
      <w:r>
        <w:rPr>
          <w:rFonts w:hint="eastAsia" w:ascii="Arial" w:hAnsi="Arial" w:cs="Arial"/>
          <w:szCs w:val="21"/>
        </w:rPr>
        <w:t>和精细化</w:t>
      </w:r>
      <w:r>
        <w:rPr>
          <w:rFonts w:ascii="Arial" w:hAnsi="Arial" w:cs="Arial"/>
          <w:szCs w:val="21"/>
        </w:rPr>
        <w:t>管理，为患者提供</w:t>
      </w:r>
      <w:r>
        <w:rPr>
          <w:rFonts w:hint="eastAsia" w:ascii="Arial" w:hAnsi="Arial" w:cs="Arial"/>
          <w:szCs w:val="21"/>
        </w:rPr>
        <w:t>处方</w:t>
      </w:r>
      <w:r>
        <w:rPr>
          <w:rFonts w:ascii="Arial" w:hAnsi="Arial" w:cs="Arial"/>
          <w:szCs w:val="21"/>
        </w:rPr>
        <w:t>审核、药品调剂、</w:t>
      </w:r>
      <w:r>
        <w:rPr>
          <w:rFonts w:hint="eastAsia" w:ascii="Arial" w:hAnsi="Arial" w:cs="Arial"/>
          <w:szCs w:val="21"/>
        </w:rPr>
        <w:t>药物重整、用药交待、用药提醒</w:t>
      </w:r>
      <w:r>
        <w:rPr>
          <w:rFonts w:ascii="Arial" w:hAnsi="Arial" w:cs="Arial"/>
          <w:szCs w:val="21"/>
        </w:rPr>
        <w:t>、</w:t>
      </w:r>
      <w:r>
        <w:rPr>
          <w:rFonts w:hint="eastAsia" w:ascii="Arial" w:hAnsi="Arial" w:cs="Arial"/>
          <w:szCs w:val="21"/>
        </w:rPr>
        <w:t>用药随访</w:t>
      </w:r>
      <w:r>
        <w:rPr>
          <w:rFonts w:ascii="Arial" w:hAnsi="Arial" w:cs="Arial"/>
          <w:szCs w:val="21"/>
        </w:rPr>
        <w:t>等药</w:t>
      </w:r>
      <w:r>
        <w:rPr>
          <w:rFonts w:hint="eastAsia" w:ascii="Arial" w:hAnsi="Arial" w:cs="Arial"/>
          <w:szCs w:val="21"/>
        </w:rPr>
        <w:t>学</w:t>
      </w:r>
      <w:r>
        <w:rPr>
          <w:rFonts w:ascii="Arial" w:hAnsi="Arial" w:cs="Arial"/>
          <w:szCs w:val="21"/>
        </w:rPr>
        <w:t>服务</w:t>
      </w:r>
      <w:r>
        <w:rPr>
          <w:rFonts w:hint="eastAsia" w:ascii="Arial" w:hAnsi="Arial" w:cs="Arial"/>
          <w:szCs w:val="21"/>
        </w:rPr>
        <w:t>,实现工作任务</w:t>
      </w:r>
      <w:r>
        <w:rPr>
          <w:rFonts w:ascii="Arial" w:hAnsi="Arial" w:cs="Arial"/>
          <w:szCs w:val="21"/>
        </w:rPr>
        <w:t>、</w:t>
      </w:r>
      <w:r>
        <w:rPr>
          <w:rFonts w:hint="eastAsia" w:ascii="Arial" w:hAnsi="Arial" w:cs="Arial"/>
          <w:szCs w:val="21"/>
        </w:rPr>
        <w:t>场所环境等智能化管理</w:t>
      </w:r>
      <w:r>
        <w:rPr>
          <w:rFonts w:ascii="Arial" w:hAnsi="Arial" w:cs="Arial"/>
          <w:szCs w:val="21"/>
        </w:rPr>
        <w:t>的药房。</w:t>
      </w:r>
      <w:r>
        <w:rPr>
          <w:rFonts w:hint="eastAsia" w:ascii="Arial" w:hAnsi="Arial" w:cs="Arial"/>
          <w:color w:val="92D050"/>
          <w:szCs w:val="21"/>
        </w:rPr>
        <w:t xml:space="preserve"> </w:t>
      </w:r>
    </w:p>
    <w:p>
      <w:pPr>
        <w:pStyle w:val="18"/>
        <w:numPr>
          <w:ilvl w:val="2"/>
          <w:numId w:val="4"/>
        </w:numPr>
        <w:ind w:left="567" w:firstLineChars="0"/>
        <w:rPr>
          <w:rFonts w:ascii="黑体" w:hAnsi="黑体" w:eastAsia="黑体"/>
        </w:rPr>
      </w:pPr>
    </w:p>
    <w:p>
      <w:pPr>
        <w:pStyle w:val="18"/>
        <w:ind w:firstLine="420"/>
        <w:rPr>
          <w:rFonts w:ascii="Arial" w:hAnsi="Arial" w:cs="Arial"/>
          <w:szCs w:val="21"/>
        </w:rPr>
      </w:pPr>
      <w:r>
        <w:rPr>
          <w:rFonts w:hint="eastAsia" w:ascii="Arial" w:hAnsi="Arial" w:cs="Arial"/>
          <w:szCs w:val="21"/>
        </w:rPr>
        <w:t>处方 p</w:t>
      </w:r>
      <w:r>
        <w:rPr>
          <w:rFonts w:ascii="Arial" w:hAnsi="Arial" w:cs="Arial"/>
          <w:szCs w:val="21"/>
        </w:rPr>
        <w:t>rescription</w:t>
      </w:r>
    </w:p>
    <w:p>
      <w:pPr>
        <w:pStyle w:val="18"/>
        <w:ind w:firstLine="420" w:firstLineChars="0"/>
        <w:rPr>
          <w:rFonts w:ascii="Calibri" w:hAnsi="Calibri"/>
        </w:rPr>
      </w:pPr>
      <w:r>
        <w:rPr>
          <w:rFonts w:hint="eastAsia" w:ascii="仿宋_GB2312" w:hAnsi="仿宋"/>
          <w:bCs/>
          <w:color w:val="000000"/>
          <w:szCs w:val="32"/>
        </w:rPr>
        <w:t>包括纸质处方、电子处方和</w:t>
      </w:r>
      <w:r>
        <w:rPr>
          <w:rFonts w:ascii="Calibri" w:hAnsi="Calibri"/>
        </w:rPr>
        <w:t>医疗机构病区用药医嘱单</w:t>
      </w:r>
      <w:r>
        <w:rPr>
          <w:rFonts w:hint="eastAsia" w:ascii="Calibri" w:hAnsi="Calibri"/>
        </w:rPr>
        <w:t>。</w:t>
      </w:r>
    </w:p>
    <w:p>
      <w:pPr>
        <w:ind w:firstLine="420" w:firstLineChars="200"/>
        <w:rPr>
          <w:rFonts w:ascii="仿宋_GB2312" w:hAnsi="仿宋"/>
          <w:bCs/>
          <w:szCs w:val="32"/>
        </w:rPr>
      </w:pPr>
      <w:r>
        <w:fldChar w:fldCharType="begin"/>
      </w:r>
      <w:r>
        <w:instrText xml:space="preserve"> HYPERLINK "医疗机构处方审核规范.doc" </w:instrText>
      </w:r>
      <w:r>
        <w:fldChar w:fldCharType="separate"/>
      </w:r>
      <w:r>
        <w:rPr>
          <w:rStyle w:val="13"/>
          <w:rFonts w:hint="eastAsia" w:ascii="仿宋_GB2312" w:hAnsi="仿宋"/>
          <w:bCs/>
          <w:color w:val="auto"/>
          <w:szCs w:val="32"/>
        </w:rPr>
        <w:t>（</w:t>
      </w:r>
      <w:r>
        <w:rPr>
          <w:rStyle w:val="13"/>
          <w:rFonts w:hint="eastAsia" w:ascii="Arial" w:hAnsi="Arial" w:cs="Arial"/>
          <w:color w:val="auto"/>
        </w:rPr>
        <w:t>国家处方审核管理规范）</w:t>
      </w:r>
      <w:r>
        <w:rPr>
          <w:rStyle w:val="13"/>
          <w:rFonts w:hint="eastAsia" w:ascii="Arial" w:hAnsi="Arial" w:cs="Arial"/>
          <w:color w:val="auto"/>
        </w:rPr>
        <w:fldChar w:fldCharType="end"/>
      </w:r>
    </w:p>
    <w:p>
      <w:pPr>
        <w:pStyle w:val="18"/>
        <w:numPr>
          <w:ilvl w:val="2"/>
          <w:numId w:val="4"/>
        </w:numPr>
        <w:ind w:left="567" w:firstLineChars="0"/>
        <w:rPr>
          <w:rFonts w:ascii="黑体" w:hAnsi="黑体" w:eastAsia="黑体"/>
        </w:rPr>
      </w:pPr>
    </w:p>
    <w:p>
      <w:pPr>
        <w:pStyle w:val="37"/>
        <w:numPr>
          <w:ilvl w:val="0"/>
          <w:numId w:val="0"/>
        </w:numPr>
        <w:ind w:firstLine="420" w:firstLineChars="200"/>
        <w:rPr>
          <w:rFonts w:ascii="Arial" w:hAnsi="Arial" w:eastAsia="宋体" w:cs="Arial"/>
          <w:szCs w:val="21"/>
        </w:rPr>
      </w:pPr>
      <w:r>
        <w:rPr>
          <w:rFonts w:ascii="Arial" w:hAnsi="Arial" w:eastAsia="宋体" w:cs="Arial"/>
          <w:szCs w:val="21"/>
        </w:rPr>
        <w:t>电子处方 electronic prescription</w:t>
      </w:r>
    </w:p>
    <w:p>
      <w:pPr>
        <w:pStyle w:val="18"/>
        <w:ind w:firstLine="420"/>
        <w:rPr>
          <w:rFonts w:ascii="Arial" w:hAnsi="Arial" w:cs="Arial"/>
          <w:szCs w:val="21"/>
        </w:rPr>
      </w:pPr>
      <w:r>
        <w:rPr>
          <w:rFonts w:hint="eastAsia" w:ascii="Arial" w:hAnsi="Arial" w:cs="Arial"/>
          <w:szCs w:val="21"/>
        </w:rPr>
        <w:t>由注册的执业医师和执业助理医师（以下简称医师）在诊疗活动中使用信息系统为患者开具的作为患者用药凭证的数字化医疗文书，能实现存储、管理、传输和重现，并由依法经过资格认定的药师或者其他药学技术人员（以下简称药师）进行审核、调配、核对。</w:t>
      </w:r>
    </w:p>
    <w:p>
      <w:pPr>
        <w:pStyle w:val="18"/>
        <w:ind w:firstLine="420"/>
        <w:rPr>
          <w:rFonts w:ascii="Arial" w:hAnsi="Arial" w:cs="Arial"/>
          <w:szCs w:val="21"/>
        </w:rPr>
      </w:pPr>
      <w:r>
        <w:fldChar w:fldCharType="begin"/>
      </w:r>
      <w:r>
        <w:instrText xml:space="preserve"> HYPERLINK "智慧中药房(深圳市场监管局20171226).pdf" </w:instrText>
      </w:r>
      <w:r>
        <w:fldChar w:fldCharType="separate"/>
      </w:r>
      <w:r>
        <w:rPr>
          <w:rStyle w:val="13"/>
          <w:rFonts w:ascii="Arial" w:hAnsi="Arial" w:cs="Arial"/>
          <w:color w:val="auto"/>
        </w:rPr>
        <w:t>[</w:t>
      </w:r>
      <w:r>
        <w:rPr>
          <w:rFonts w:hint="eastAsia" w:ascii="Arial" w:hAnsi="Arial" w:cs="Arial"/>
          <w:szCs w:val="21"/>
        </w:rPr>
        <w:t>（来自新药品管理法）</w:t>
      </w:r>
      <w:r>
        <w:rPr>
          <w:rStyle w:val="13"/>
          <w:rFonts w:ascii="Arial" w:hAnsi="Arial" w:cs="Arial"/>
          <w:color w:val="auto"/>
        </w:rPr>
        <w:t>SZ DB/Z 283—2017，术语和定义3.3]</w:t>
      </w:r>
      <w:r>
        <w:rPr>
          <w:rStyle w:val="13"/>
          <w:rFonts w:ascii="Arial" w:hAnsi="Arial" w:cs="Arial"/>
          <w:color w:val="auto"/>
        </w:rPr>
        <w:fldChar w:fldCharType="end"/>
      </w:r>
    </w:p>
    <w:p>
      <w:pPr>
        <w:pStyle w:val="18"/>
        <w:ind w:firstLine="420"/>
        <w:rPr>
          <w:rFonts w:ascii="Arial" w:hAnsi="Arial" w:cs="Arial"/>
          <w:szCs w:val="21"/>
        </w:rPr>
      </w:pPr>
      <w:r>
        <w:rPr>
          <w:rFonts w:hint="eastAsia" w:ascii="Arial" w:hAnsi="Arial" w:cs="Arial"/>
          <w:szCs w:val="21"/>
        </w:rPr>
        <w:t xml:space="preserve">【处方管理办法 </w:t>
      </w:r>
      <w:r>
        <w:rPr>
          <w:rFonts w:ascii="Arial" w:hAnsi="Arial" w:cs="Arial"/>
          <w:szCs w:val="21"/>
        </w:rPr>
        <w:t>国务院第</w:t>
      </w:r>
      <w:r>
        <w:rPr>
          <w:rFonts w:hint="eastAsia" w:ascii="Arial" w:hAnsi="Arial" w:cs="Arial"/>
          <w:szCs w:val="21"/>
        </w:rPr>
        <w:t>5</w:t>
      </w:r>
      <w:r>
        <w:rPr>
          <w:rFonts w:ascii="Arial" w:hAnsi="Arial" w:cs="Arial"/>
          <w:szCs w:val="21"/>
        </w:rPr>
        <w:t>3号令</w:t>
      </w:r>
      <w:r>
        <w:rPr>
          <w:rFonts w:hint="eastAsia" w:ascii="Arial" w:hAnsi="Arial" w:cs="Arial"/>
          <w:szCs w:val="21"/>
        </w:rPr>
        <w:t>】</w:t>
      </w:r>
    </w:p>
    <w:p>
      <w:pPr>
        <w:pStyle w:val="18"/>
        <w:numPr>
          <w:ilvl w:val="2"/>
          <w:numId w:val="4"/>
        </w:numPr>
        <w:ind w:left="567" w:firstLineChars="0"/>
        <w:rPr>
          <w:rFonts w:ascii="黑体" w:hAnsi="黑体" w:eastAsia="黑体"/>
        </w:rPr>
      </w:pPr>
    </w:p>
    <w:p>
      <w:pPr>
        <w:pStyle w:val="18"/>
        <w:ind w:firstLine="420"/>
        <w:rPr>
          <w:rFonts w:ascii="Arial" w:hAnsi="Arial" w:cs="Arial"/>
          <w:szCs w:val="21"/>
        </w:rPr>
      </w:pPr>
      <w:r>
        <w:rPr>
          <w:rFonts w:ascii="Arial" w:hAnsi="Arial" w:cs="Arial"/>
          <w:szCs w:val="21"/>
        </w:rPr>
        <w:t>医院信息系统</w:t>
      </w:r>
      <w:r>
        <w:rPr>
          <w:rFonts w:hint="eastAsia" w:ascii="Arial" w:hAnsi="Arial" w:cs="Arial"/>
          <w:szCs w:val="21"/>
        </w:rPr>
        <w:t>（h</w:t>
      </w:r>
      <w:r>
        <w:rPr>
          <w:rFonts w:ascii="Arial" w:hAnsi="Arial" w:cs="Arial"/>
          <w:szCs w:val="21"/>
        </w:rPr>
        <w:t>ospital information system,HIS</w:t>
      </w:r>
      <w:r>
        <w:rPr>
          <w:rFonts w:hint="eastAsia" w:ascii="Arial" w:hAnsi="Arial" w:cs="Arial"/>
          <w:szCs w:val="21"/>
        </w:rPr>
        <w:t>）</w:t>
      </w:r>
    </w:p>
    <w:p>
      <w:pPr>
        <w:pStyle w:val="2"/>
        <w:shd w:val="clear" w:color="auto" w:fill="FFFFFF"/>
        <w:spacing w:before="0" w:beforeAutospacing="0" w:after="0" w:afterAutospacing="0"/>
        <w:ind w:firstLine="420" w:firstLineChars="200"/>
        <w:rPr>
          <w:rFonts w:ascii="Arial" w:hAnsi="Arial" w:cs="Arial"/>
          <w:b w:val="0"/>
          <w:bCs w:val="0"/>
          <w:kern w:val="2"/>
          <w:sz w:val="21"/>
          <w:szCs w:val="21"/>
        </w:rPr>
      </w:pPr>
      <w:r>
        <w:rPr>
          <w:rFonts w:hint="eastAsia" w:ascii="Arial" w:hAnsi="Arial" w:cs="Arial"/>
          <w:b w:val="0"/>
          <w:bCs w:val="0"/>
          <w:kern w:val="2"/>
          <w:sz w:val="21"/>
          <w:szCs w:val="21"/>
        </w:rPr>
        <w:t>利用计算机软硬件技术、网络通讯技术、人工智能等现代化手段，对医院及其所属各部门的人流、物流、财流进行综合管理，对在医疗活动各阶段中产生的数据进行采集、存贮、处理、提取、传输、汇总分析、加工生成各种信息，从而为医院的整体运行提供全面的、自动化的管理及各种服务的信息系统。</w:t>
      </w:r>
    </w:p>
    <w:p>
      <w:pPr>
        <w:pStyle w:val="2"/>
        <w:shd w:val="clear" w:color="auto" w:fill="FFFFFF"/>
        <w:spacing w:before="0" w:beforeAutospacing="0" w:after="0" w:afterAutospacing="0"/>
        <w:ind w:firstLine="964" w:firstLineChars="200"/>
        <w:rPr>
          <w:rFonts w:ascii="Arial" w:hAnsi="Arial" w:cs="Arial"/>
          <w:b w:val="0"/>
          <w:bCs w:val="0"/>
          <w:kern w:val="2"/>
          <w:sz w:val="21"/>
          <w:szCs w:val="21"/>
        </w:rPr>
      </w:pPr>
      <w:r>
        <w:fldChar w:fldCharType="begin"/>
      </w:r>
      <w:r>
        <w:instrText xml:space="preserve"> HYPERLINK "卫生部《医院信息系统基本功能规范》2002年4月发布.pdf" </w:instrText>
      </w:r>
      <w:r>
        <w:fldChar w:fldCharType="separate"/>
      </w:r>
      <w:r>
        <w:rPr>
          <w:rStyle w:val="13"/>
          <w:rFonts w:hint="eastAsia" w:ascii="Arial" w:hAnsi="Arial" w:cs="Arial"/>
          <w:b w:val="0"/>
          <w:bCs w:val="0"/>
          <w:color w:val="auto"/>
          <w:kern w:val="2"/>
          <w:sz w:val="21"/>
        </w:rPr>
        <w:t>（摘自《医院信息系统基本功能规范》</w:t>
      </w:r>
      <w:r>
        <w:rPr>
          <w:rStyle w:val="13"/>
          <w:rFonts w:ascii="Arial" w:hAnsi="Arial" w:cs="Arial"/>
          <w:b w:val="0"/>
          <w:bCs w:val="0"/>
          <w:color w:val="auto"/>
          <w:kern w:val="2"/>
          <w:sz w:val="21"/>
        </w:rPr>
        <w:t>2002年2月修订版</w:t>
      </w:r>
      <w:r>
        <w:rPr>
          <w:rStyle w:val="13"/>
          <w:rFonts w:hint="eastAsia" w:ascii="Arial" w:hAnsi="Arial" w:cs="Arial"/>
          <w:b w:val="0"/>
          <w:bCs w:val="0"/>
          <w:color w:val="auto"/>
          <w:kern w:val="2"/>
          <w:sz w:val="21"/>
        </w:rPr>
        <w:t>）</w:t>
      </w:r>
      <w:r>
        <w:rPr>
          <w:rStyle w:val="13"/>
          <w:rFonts w:hint="eastAsia" w:ascii="Arial" w:hAnsi="Arial" w:cs="Arial"/>
          <w:b w:val="0"/>
          <w:bCs w:val="0"/>
          <w:color w:val="auto"/>
          <w:kern w:val="2"/>
          <w:sz w:val="21"/>
        </w:rPr>
        <w:fldChar w:fldCharType="end"/>
      </w:r>
    </w:p>
    <w:p>
      <w:pPr>
        <w:pStyle w:val="18"/>
        <w:numPr>
          <w:ilvl w:val="2"/>
          <w:numId w:val="4"/>
        </w:numPr>
        <w:ind w:left="567" w:firstLineChars="0"/>
        <w:rPr>
          <w:rFonts w:ascii="黑体" w:hAnsi="黑体" w:eastAsia="黑体"/>
        </w:rPr>
      </w:pPr>
    </w:p>
    <w:p>
      <w:pPr>
        <w:pStyle w:val="18"/>
        <w:ind w:firstLine="420" w:firstLineChars="0"/>
        <w:rPr>
          <w:rFonts w:ascii="Arial" w:hAnsi="Arial" w:cs="Arial"/>
          <w:szCs w:val="21"/>
        </w:rPr>
      </w:pPr>
      <w:r>
        <w:rPr>
          <w:rFonts w:ascii="Arial" w:hAnsi="Arial" w:cs="Arial"/>
          <w:szCs w:val="21"/>
        </w:rPr>
        <w:t xml:space="preserve">处方审核 </w:t>
      </w:r>
      <w:r>
        <w:rPr>
          <w:rFonts w:hint="eastAsia" w:ascii="Arial" w:hAnsi="Arial" w:cs="Arial"/>
          <w:szCs w:val="21"/>
        </w:rPr>
        <w:t>p</w:t>
      </w:r>
      <w:r>
        <w:rPr>
          <w:rFonts w:ascii="Arial" w:hAnsi="Arial" w:cs="Arial"/>
          <w:szCs w:val="21"/>
        </w:rPr>
        <w:t xml:space="preserve">rescription </w:t>
      </w:r>
      <w:r>
        <w:rPr>
          <w:rFonts w:hint="eastAsia" w:ascii="Arial" w:hAnsi="Arial" w:cs="Arial"/>
          <w:szCs w:val="21"/>
        </w:rPr>
        <w:t>audit</w:t>
      </w:r>
    </w:p>
    <w:p>
      <w:pPr>
        <w:ind w:firstLine="420" w:firstLineChars="200"/>
        <w:rPr>
          <w:rFonts w:ascii="仿宋_GB2312" w:hAnsi="仿宋"/>
          <w:bCs/>
          <w:szCs w:val="32"/>
        </w:rPr>
      </w:pPr>
      <w:r>
        <w:rPr>
          <w:rFonts w:hint="eastAsia" w:ascii="仿宋_GB2312" w:hAnsi="仿宋"/>
          <w:bCs/>
          <w:szCs w:val="32"/>
        </w:rPr>
        <w:t>药师运用专业知识与实践技能，根据相关法律法规、规章制度与技术规范等，对医师在诊疗活动中为患者开具的处方，进行合法性、规范性和适宜性审核，并作出是否同意调配发药决定的药学技术服务。</w:t>
      </w:r>
    </w:p>
    <w:p>
      <w:pPr>
        <w:ind w:firstLine="420" w:firstLineChars="200"/>
        <w:rPr>
          <w:rFonts w:ascii="仿宋_GB2312" w:hAnsi="仿宋"/>
          <w:bCs/>
          <w:szCs w:val="32"/>
        </w:rPr>
      </w:pPr>
      <w:r>
        <w:fldChar w:fldCharType="begin"/>
      </w:r>
      <w:r>
        <w:instrText xml:space="preserve"> HYPERLINK "医疗机构处方审核规范.doc" </w:instrText>
      </w:r>
      <w:r>
        <w:fldChar w:fldCharType="separate"/>
      </w:r>
      <w:r>
        <w:rPr>
          <w:rStyle w:val="13"/>
          <w:rFonts w:hint="eastAsia" w:ascii="仿宋_GB2312" w:hAnsi="仿宋"/>
          <w:bCs/>
          <w:color w:val="auto"/>
          <w:szCs w:val="32"/>
        </w:rPr>
        <w:t>（</w:t>
      </w:r>
      <w:r>
        <w:rPr>
          <w:rStyle w:val="13"/>
          <w:rFonts w:hint="eastAsia" w:ascii="Arial" w:hAnsi="Arial" w:cs="Arial"/>
          <w:color w:val="auto"/>
        </w:rPr>
        <w:t>国家处方审核管理规范）</w:t>
      </w:r>
      <w:r>
        <w:rPr>
          <w:rStyle w:val="13"/>
          <w:rFonts w:hint="eastAsia" w:ascii="Arial" w:hAnsi="Arial" w:cs="Arial"/>
          <w:color w:val="auto"/>
        </w:rPr>
        <w:fldChar w:fldCharType="end"/>
      </w:r>
    </w:p>
    <w:p>
      <w:pPr>
        <w:pStyle w:val="18"/>
        <w:numPr>
          <w:ilvl w:val="2"/>
          <w:numId w:val="4"/>
        </w:numPr>
        <w:ind w:left="567" w:firstLineChars="0"/>
        <w:rPr>
          <w:rFonts w:ascii="黑体" w:hAnsi="黑体" w:eastAsia="黑体"/>
        </w:rPr>
      </w:pPr>
    </w:p>
    <w:p>
      <w:pPr>
        <w:pStyle w:val="18"/>
        <w:ind w:firstLine="420" w:firstLineChars="0"/>
        <w:rPr>
          <w:rFonts w:ascii="Arial" w:hAnsi="Arial" w:cs="Arial"/>
          <w:szCs w:val="21"/>
        </w:rPr>
      </w:pPr>
      <w:r>
        <w:rPr>
          <w:rFonts w:ascii="Arial" w:hAnsi="Arial" w:cs="Arial"/>
          <w:szCs w:val="21"/>
        </w:rPr>
        <w:t xml:space="preserve">用药交待 </w:t>
      </w:r>
      <w:r>
        <w:rPr>
          <w:rFonts w:hint="eastAsia" w:ascii="Arial" w:hAnsi="Arial" w:cs="Arial"/>
          <w:szCs w:val="21"/>
        </w:rPr>
        <w:t>m</w:t>
      </w:r>
      <w:r>
        <w:rPr>
          <w:rFonts w:ascii="Arial" w:hAnsi="Arial" w:cs="Arial"/>
          <w:szCs w:val="21"/>
        </w:rPr>
        <w:t>edication guidance</w:t>
      </w:r>
    </w:p>
    <w:p>
      <w:pPr>
        <w:pStyle w:val="18"/>
        <w:ind w:firstLine="420" w:firstLineChars="0"/>
        <w:rPr>
          <w:rFonts w:ascii="Arial" w:hAnsi="Arial" w:cs="Arial"/>
          <w:szCs w:val="21"/>
        </w:rPr>
      </w:pPr>
      <w:r>
        <w:rPr>
          <w:rFonts w:hint="eastAsia" w:ascii="Arial" w:hAnsi="Arial" w:cs="Arial"/>
          <w:szCs w:val="21"/>
        </w:rPr>
        <w:t>卫生技术人员采用语言和（或）文字、多媒体的方式，将患者所用药品的用法、用量及其注意事项通俗易懂地告诉患者或其家属，保证患者正确使用药品。</w:t>
      </w:r>
    </w:p>
    <w:p>
      <w:pPr>
        <w:pStyle w:val="18"/>
        <w:ind w:firstLine="420" w:firstLineChars="0"/>
        <w:rPr>
          <w:rStyle w:val="13"/>
          <w:rFonts w:ascii="仿宋_GB2312" w:hAnsi="仿宋" w:cs="Times New Roman"/>
          <w:bCs/>
          <w:color w:val="auto"/>
          <w:szCs w:val="32"/>
        </w:rPr>
      </w:pPr>
      <w:r>
        <w:rPr>
          <w:rStyle w:val="13"/>
          <w:rFonts w:hint="eastAsia" w:ascii="仿宋_GB2312" w:hAnsi="仿宋" w:cs="Times New Roman"/>
          <w:bCs/>
          <w:color w:val="auto"/>
          <w:szCs w:val="32"/>
        </w:rPr>
        <w:t>(</w:t>
      </w:r>
      <w:r>
        <w:fldChar w:fldCharType="begin"/>
      </w:r>
      <w:r>
        <w:instrText xml:space="preserve"> HYPERLINK "1_《用药交代规范》.pdf" </w:instrText>
      </w:r>
      <w:r>
        <w:fldChar w:fldCharType="separate"/>
      </w:r>
      <w:r>
        <w:rPr>
          <w:rStyle w:val="13"/>
          <w:rFonts w:ascii="仿宋_GB2312" w:hAnsi="仿宋" w:cs="Times New Roman"/>
          <w:bCs/>
          <w:color w:val="auto"/>
          <w:szCs w:val="32"/>
        </w:rPr>
        <w:t>《</w:t>
      </w:r>
      <w:r>
        <w:rPr>
          <w:rStyle w:val="13"/>
          <w:rFonts w:hint="eastAsia" w:ascii="仿宋_GB2312" w:hAnsi="仿宋" w:cs="Times New Roman"/>
          <w:bCs/>
          <w:color w:val="auto"/>
          <w:szCs w:val="32"/>
        </w:rPr>
        <w:t>用药交待规范</w:t>
      </w:r>
      <w:r>
        <w:rPr>
          <w:rStyle w:val="13"/>
          <w:rFonts w:ascii="仿宋_GB2312" w:hAnsi="仿宋" w:cs="Times New Roman"/>
          <w:bCs/>
          <w:color w:val="auto"/>
          <w:szCs w:val="32"/>
        </w:rPr>
        <w:t>》</w:t>
      </w:r>
      <w:r>
        <w:rPr>
          <w:rStyle w:val="13"/>
          <w:rFonts w:ascii="仿宋_GB2312" w:hAnsi="仿宋" w:cs="Times New Roman"/>
          <w:bCs/>
          <w:color w:val="auto"/>
          <w:szCs w:val="32"/>
        </w:rPr>
        <w:fldChar w:fldCharType="end"/>
      </w:r>
      <w:r>
        <w:rPr>
          <w:rStyle w:val="13"/>
          <w:rFonts w:ascii="仿宋_GB2312" w:hAnsi="仿宋"/>
          <w:bCs/>
          <w:color w:val="auto"/>
          <w:szCs w:val="32"/>
        </w:rPr>
        <w:t>DB33/T 2232</w:t>
      </w:r>
      <w:r>
        <w:rPr>
          <w:rStyle w:val="13"/>
          <w:rFonts w:hint="eastAsia" w:ascii="仿宋_GB2312" w:hAnsi="仿宋" w:cs="Times New Roman"/>
          <w:bCs/>
          <w:color w:val="auto"/>
          <w:szCs w:val="32"/>
        </w:rPr>
        <w:t>-</w:t>
      </w:r>
      <w:r>
        <w:rPr>
          <w:rStyle w:val="13"/>
          <w:rFonts w:ascii="仿宋_GB2312" w:hAnsi="仿宋"/>
          <w:bCs/>
          <w:color w:val="auto"/>
          <w:szCs w:val="32"/>
        </w:rPr>
        <w:t>2019</w:t>
      </w:r>
      <w:r>
        <w:rPr>
          <w:rStyle w:val="13"/>
          <w:rFonts w:hint="eastAsia" w:ascii="仿宋_GB2312" w:hAnsi="仿宋"/>
          <w:bCs/>
          <w:color w:val="auto"/>
          <w:szCs w:val="32"/>
        </w:rPr>
        <w:t>浙江地标</w:t>
      </w:r>
      <w:r>
        <w:rPr>
          <w:rStyle w:val="13"/>
          <w:rFonts w:hint="eastAsia" w:ascii="仿宋_GB2312" w:hAnsi="仿宋" w:cs="Times New Roman"/>
          <w:bCs/>
          <w:color w:val="auto"/>
          <w:szCs w:val="32"/>
        </w:rPr>
        <w:t xml:space="preserve"> </w:t>
      </w:r>
      <w:r>
        <w:rPr>
          <w:rStyle w:val="13"/>
          <w:rFonts w:ascii="仿宋_GB2312" w:hAnsi="仿宋" w:cs="Times New Roman"/>
          <w:bCs/>
          <w:color w:val="auto"/>
          <w:szCs w:val="32"/>
        </w:rPr>
        <w:t>)</w:t>
      </w:r>
    </w:p>
    <w:p>
      <w:pPr>
        <w:pStyle w:val="18"/>
        <w:numPr>
          <w:ilvl w:val="2"/>
          <w:numId w:val="4"/>
        </w:numPr>
        <w:ind w:left="567" w:firstLineChars="0"/>
        <w:rPr>
          <w:rFonts w:ascii="黑体" w:hAnsi="黑体" w:eastAsia="黑体"/>
        </w:rPr>
      </w:pPr>
    </w:p>
    <w:p>
      <w:pPr>
        <w:widowControl/>
        <w:spacing w:line="40" w:lineRule="atLeast"/>
        <w:ind w:firstLine="420" w:firstLineChars="200"/>
        <w:jc w:val="left"/>
        <w:rPr>
          <w:rFonts w:ascii="Arial" w:hAnsi="Arial" w:cs="Arial"/>
          <w:szCs w:val="21"/>
        </w:rPr>
      </w:pPr>
      <w:r>
        <w:rPr>
          <w:rFonts w:hint="eastAsia" w:ascii="Arial" w:hAnsi="Arial" w:cs="Arial"/>
          <w:szCs w:val="21"/>
        </w:rPr>
        <w:t>自定义审方规则 u</w:t>
      </w:r>
      <w:r>
        <w:rPr>
          <w:rFonts w:ascii="Arial" w:hAnsi="Arial" w:cs="Arial"/>
          <w:szCs w:val="21"/>
        </w:rPr>
        <w:t>ser defined review rules</w:t>
      </w:r>
    </w:p>
    <w:p>
      <w:pPr>
        <w:widowControl/>
        <w:spacing w:line="40" w:lineRule="atLeast"/>
        <w:ind w:firstLine="420" w:firstLineChars="200"/>
        <w:jc w:val="left"/>
        <w:rPr>
          <w:rFonts w:ascii="Arial" w:hAnsi="Arial" w:cs="Arial"/>
          <w:szCs w:val="21"/>
        </w:rPr>
      </w:pPr>
      <w:r>
        <w:fldChar w:fldCharType="begin"/>
      </w:r>
      <w:r>
        <w:instrText xml:space="preserve"> HYPERLINK "医疗机构处方审核规范.doc" </w:instrText>
      </w:r>
      <w:r>
        <w:fldChar w:fldCharType="separate"/>
      </w:r>
      <w:r>
        <w:rPr>
          <w:rStyle w:val="13"/>
          <w:rFonts w:hint="eastAsia" w:ascii="仿宋_GB2312" w:hAnsi="宋体"/>
          <w:bCs/>
          <w:color w:val="auto"/>
          <w:szCs w:val="32"/>
        </w:rPr>
        <w:t>由医疗机构制定</w:t>
      </w:r>
      <w:r>
        <w:rPr>
          <w:rStyle w:val="13"/>
          <w:rFonts w:hint="eastAsia" w:ascii="仿宋_GB2312" w:hAnsi="仿宋_GB2312" w:cs="仿宋_GB2312"/>
          <w:color w:val="auto"/>
          <w:szCs w:val="32"/>
        </w:rPr>
        <w:t>或经医疗机构审核确认</w:t>
      </w:r>
      <w:r>
        <w:rPr>
          <w:rStyle w:val="13"/>
          <w:rFonts w:hint="eastAsia" w:ascii="仿宋_GB2312" w:hAnsi="宋体"/>
          <w:bCs/>
          <w:color w:val="auto"/>
          <w:szCs w:val="32"/>
        </w:rPr>
        <w:t>，有明确的临床用药依据来源，</w:t>
      </w:r>
      <w:r>
        <w:rPr>
          <w:rStyle w:val="13"/>
          <w:rFonts w:hint="eastAsia" w:ascii="仿宋_GB2312" w:hAnsi="宋体"/>
          <w:bCs/>
          <w:color w:val="auto"/>
          <w:szCs w:val="32"/>
        </w:rPr>
        <w:fldChar w:fldCharType="end"/>
      </w:r>
      <w:r>
        <w:rPr>
          <w:rFonts w:hint="eastAsia" w:ascii="Arial" w:hAnsi="Arial" w:cs="Arial"/>
          <w:szCs w:val="21"/>
        </w:rPr>
        <w:t>包括药品相互作用筛查、注射药物配伍筛查、适应症、禁忌症筛查、用法、用量、给药途径筛查、开方权限管理、用药浓度限制筛查、自定义用药安全规则筛查的功能。</w:t>
      </w:r>
    </w:p>
    <w:p>
      <w:pPr>
        <w:widowControl/>
        <w:spacing w:line="40" w:lineRule="atLeast"/>
        <w:ind w:firstLine="420" w:firstLineChars="200"/>
        <w:jc w:val="left"/>
        <w:rPr>
          <w:rFonts w:ascii="Arial" w:hAnsi="Arial" w:cs="Arial"/>
          <w:szCs w:val="21"/>
        </w:rPr>
      </w:pPr>
    </w:p>
    <w:p>
      <w:pPr>
        <w:pStyle w:val="18"/>
        <w:ind w:firstLine="0" w:firstLineChars="0"/>
        <w:rPr>
          <w:rFonts w:ascii="Arial" w:hAnsi="Arial" w:cs="Arial"/>
          <w:szCs w:val="21"/>
        </w:rPr>
      </w:pPr>
      <w:r>
        <w:rPr>
          <w:rFonts w:hint="eastAsia" w:ascii="Arial" w:hAnsi="Arial" w:cs="Arial"/>
          <w:szCs w:val="21"/>
        </w:rPr>
        <w:t>3</w:t>
      </w:r>
      <w:r>
        <w:rPr>
          <w:rFonts w:ascii="Arial" w:hAnsi="Arial" w:cs="Arial"/>
          <w:szCs w:val="21"/>
        </w:rPr>
        <w:t xml:space="preserve">.2 </w:t>
      </w:r>
      <w:r>
        <w:rPr>
          <w:rFonts w:hint="eastAsia" w:ascii="Arial" w:hAnsi="Arial" w:cs="Arial"/>
          <w:szCs w:val="21"/>
        </w:rPr>
        <w:t>缩率语</w:t>
      </w:r>
    </w:p>
    <w:p>
      <w:pPr>
        <w:pStyle w:val="18"/>
        <w:ind w:firstLine="420"/>
        <w:rPr>
          <w:rFonts w:ascii="Arial" w:hAnsi="Arial" w:cs="Arial"/>
          <w:szCs w:val="21"/>
        </w:rPr>
      </w:pPr>
      <w:r>
        <w:rPr>
          <w:rFonts w:hint="eastAsia"/>
          <w:szCs w:val="21"/>
        </w:rPr>
        <w:t>下列缩略语适用于本文件。</w:t>
      </w:r>
    </w:p>
    <w:p>
      <w:pPr>
        <w:pStyle w:val="18"/>
        <w:ind w:firstLine="420" w:firstLineChars="0"/>
        <w:rPr>
          <w:rFonts w:ascii="Times New Roman" w:hAnsi="Times New Roman" w:cs="Times New Roman"/>
          <w:szCs w:val="21"/>
        </w:rPr>
      </w:pPr>
      <w:r>
        <w:rPr>
          <w:rFonts w:ascii="Times New Roman" w:hAnsi="Times New Roman" w:cs="Times New Roman"/>
          <w:szCs w:val="21"/>
        </w:rPr>
        <w:t xml:space="preserve">RFID </w:t>
      </w:r>
      <w:r>
        <w:rPr>
          <w:rFonts w:ascii="Times New Roman" w:hAnsi="Arial" w:cs="Times New Roman"/>
          <w:color w:val="333333"/>
          <w:szCs w:val="21"/>
          <w:shd w:val="clear" w:color="auto" w:fill="FFFFFF"/>
        </w:rPr>
        <w:t>射频识别（</w:t>
      </w:r>
      <w:r>
        <w:rPr>
          <w:rFonts w:ascii="Times New Roman" w:hAnsi="Times New Roman" w:cs="Times New Roman"/>
          <w:color w:val="333333"/>
          <w:szCs w:val="21"/>
          <w:shd w:val="clear" w:color="auto" w:fill="FFFFFF"/>
        </w:rPr>
        <w:t>Radio Frequency Identification</w:t>
      </w:r>
      <w:r>
        <w:rPr>
          <w:rFonts w:ascii="Times New Roman" w:hAnsi="Arial" w:cs="Times New Roman"/>
          <w:szCs w:val="21"/>
        </w:rPr>
        <w:t>）</w:t>
      </w:r>
    </w:p>
    <w:p>
      <w:pPr>
        <w:pStyle w:val="18"/>
        <w:ind w:firstLine="420" w:firstLineChars="0"/>
        <w:rPr>
          <w:rFonts w:ascii="Times New Roman" w:hAnsi="Arial" w:cs="Times New Roman"/>
          <w:szCs w:val="21"/>
        </w:rPr>
      </w:pPr>
      <w:r>
        <w:rPr>
          <w:rFonts w:ascii="Times New Roman" w:hAnsi="Times New Roman" w:cs="Times New Roman"/>
          <w:szCs w:val="21"/>
        </w:rPr>
        <w:t xml:space="preserve">GSP </w:t>
      </w:r>
      <w:r>
        <w:rPr>
          <w:rFonts w:hint="eastAsia" w:ascii="Times New Roman" w:hAnsi="Arial" w:cs="Times New Roman"/>
          <w:color w:val="333333"/>
          <w:szCs w:val="21"/>
          <w:shd w:val="clear" w:color="auto" w:fill="FFFFFF"/>
        </w:rPr>
        <w:t>药品经营质量管理规范</w:t>
      </w:r>
      <w:r>
        <w:rPr>
          <w:rFonts w:ascii="Times New Roman" w:hAnsi="Arial" w:cs="Times New Roman"/>
          <w:color w:val="333333"/>
          <w:szCs w:val="21"/>
          <w:shd w:val="clear" w:color="auto" w:fill="FFFFFF"/>
        </w:rPr>
        <w:t>（</w:t>
      </w:r>
      <w:r>
        <w:rPr>
          <w:rFonts w:ascii="Times New Roman" w:hAnsi="Times New Roman" w:cs="Times New Roman"/>
          <w:szCs w:val="21"/>
        </w:rPr>
        <w:t>Good Supply Practice</w:t>
      </w:r>
      <w:r>
        <w:rPr>
          <w:rFonts w:ascii="Times New Roman" w:hAnsi="Arial" w:cs="Times New Roman"/>
          <w:szCs w:val="21"/>
        </w:rPr>
        <w:t>）</w:t>
      </w:r>
    </w:p>
    <w:p>
      <w:pPr>
        <w:pStyle w:val="18"/>
        <w:ind w:firstLine="420" w:firstLineChars="0"/>
        <w:rPr>
          <w:rFonts w:ascii="Times New Roman" w:hAnsi="Arial" w:cs="Times New Roman"/>
          <w:szCs w:val="21"/>
        </w:rPr>
      </w:pPr>
      <w:r>
        <w:rPr>
          <w:rFonts w:hint="eastAsia" w:ascii="Times New Roman" w:hAnsi="Arial" w:cs="Times New Roman"/>
          <w:szCs w:val="21"/>
        </w:rPr>
        <w:t>供应商ERP（Enterprise Resources Planning）：是服务于药企的医药物流系统，有效控制并跟踪仓库业务的物流和成本管理，实现完善的仓储信息管理。</w:t>
      </w:r>
      <w:bookmarkStart w:id="5" w:name="_GoBack"/>
      <w:bookmarkEnd w:id="5"/>
    </w:p>
    <w:p>
      <w:pPr>
        <w:pStyle w:val="35"/>
        <w:numPr>
          <w:ilvl w:val="0"/>
          <w:numId w:val="3"/>
        </w:numPr>
        <w:spacing w:before="156" w:after="156" w:line="40" w:lineRule="atLeast"/>
        <w:jc w:val="left"/>
        <w:rPr>
          <w:rFonts w:ascii="Arial" w:hAnsi="Arial" w:eastAsia="宋体" w:cs="Arial"/>
          <w:szCs w:val="21"/>
        </w:rPr>
      </w:pPr>
      <w:r>
        <w:rPr>
          <w:rFonts w:hint="eastAsia" w:ascii="Arial" w:hAnsi="Arial" w:eastAsia="宋体" w:cs="Arial"/>
          <w:szCs w:val="21"/>
        </w:rPr>
        <w:t>建设目标</w:t>
      </w:r>
    </w:p>
    <w:p>
      <w:pPr>
        <w:pStyle w:val="18"/>
        <w:numPr>
          <w:ilvl w:val="0"/>
          <w:numId w:val="5"/>
        </w:numPr>
        <w:spacing w:line="40" w:lineRule="atLeast"/>
        <w:ind w:firstLineChars="0"/>
        <w:jc w:val="left"/>
        <w:rPr>
          <w:rFonts w:ascii="Arial" w:hAnsi="Arial" w:cs="Arial"/>
        </w:rPr>
      </w:pPr>
      <w:r>
        <w:rPr>
          <w:rFonts w:hint="eastAsia" w:ascii="Arial" w:hAnsi="Arial" w:cs="Arial"/>
        </w:rPr>
        <w:t>信息化系统串联所有业务；</w:t>
      </w:r>
    </w:p>
    <w:p>
      <w:pPr>
        <w:pStyle w:val="18"/>
        <w:numPr>
          <w:ilvl w:val="0"/>
          <w:numId w:val="5"/>
        </w:numPr>
        <w:spacing w:line="40" w:lineRule="atLeast"/>
        <w:ind w:firstLineChars="0"/>
        <w:jc w:val="left"/>
        <w:rPr>
          <w:rFonts w:ascii="Arial" w:hAnsi="Arial" w:cs="Arial"/>
        </w:rPr>
      </w:pPr>
      <w:r>
        <w:rPr>
          <w:rFonts w:hint="eastAsia" w:ascii="Arial" w:hAnsi="Arial" w:cs="Arial"/>
        </w:rPr>
        <w:t>自动化设备覆盖关键环节；</w:t>
      </w:r>
    </w:p>
    <w:p>
      <w:pPr>
        <w:pStyle w:val="18"/>
        <w:numPr>
          <w:ilvl w:val="0"/>
          <w:numId w:val="5"/>
        </w:numPr>
        <w:spacing w:line="40" w:lineRule="atLeast"/>
        <w:ind w:firstLineChars="0"/>
        <w:jc w:val="left"/>
        <w:rPr>
          <w:rFonts w:ascii="Arial" w:hAnsi="Arial" w:cs="Arial"/>
        </w:rPr>
      </w:pPr>
      <w:r>
        <w:rPr>
          <w:rFonts w:hint="eastAsia" w:ascii="Arial" w:hAnsi="Arial" w:cs="Arial"/>
        </w:rPr>
        <w:t>智能化环境提升服务品质；</w:t>
      </w:r>
    </w:p>
    <w:p>
      <w:pPr>
        <w:pStyle w:val="18"/>
        <w:numPr>
          <w:ilvl w:val="0"/>
          <w:numId w:val="5"/>
        </w:numPr>
        <w:spacing w:line="40" w:lineRule="atLeast"/>
        <w:ind w:firstLineChars="0"/>
        <w:jc w:val="left"/>
        <w:rPr>
          <w:rFonts w:ascii="Arial" w:hAnsi="Arial" w:cs="Arial"/>
        </w:rPr>
      </w:pPr>
      <w:r>
        <w:rPr>
          <w:rFonts w:hint="eastAsia" w:ascii="Arial" w:hAnsi="Arial" w:cs="Arial"/>
        </w:rPr>
        <w:t>安全性体系保障运行管理。</w:t>
      </w:r>
    </w:p>
    <w:p>
      <w:pPr>
        <w:pStyle w:val="35"/>
        <w:numPr>
          <w:ilvl w:val="0"/>
          <w:numId w:val="3"/>
        </w:numPr>
        <w:spacing w:before="156" w:after="156"/>
        <w:rPr>
          <w:rFonts w:ascii="Arial" w:hAnsi="Arial" w:eastAsia="宋体" w:cs="Arial"/>
          <w:szCs w:val="21"/>
        </w:rPr>
      </w:pPr>
      <w:r>
        <w:rPr>
          <w:rFonts w:hint="eastAsia" w:ascii="Arial" w:hAnsi="Arial" w:eastAsia="宋体" w:cs="Arial"/>
          <w:szCs w:val="21"/>
        </w:rPr>
        <w:t>业务信息化建设</w:t>
      </w:r>
    </w:p>
    <w:p>
      <w:pPr>
        <w:pStyle w:val="35"/>
        <w:numPr>
          <w:ilvl w:val="1"/>
          <w:numId w:val="6"/>
        </w:numPr>
        <w:spacing w:before="156" w:after="156"/>
        <w:rPr>
          <w:rFonts w:ascii="Arial" w:hAnsi="Arial" w:eastAsia="宋体" w:cs="Arial"/>
          <w:b/>
          <w:bCs/>
          <w:szCs w:val="21"/>
        </w:rPr>
      </w:pPr>
      <w:r>
        <w:rPr>
          <w:rFonts w:hint="eastAsia" w:ascii="Arial" w:hAnsi="Arial" w:eastAsia="宋体" w:cs="Arial"/>
          <w:b/>
          <w:bCs/>
          <w:szCs w:val="21"/>
        </w:rPr>
        <w:t>基本要求</w:t>
      </w:r>
    </w:p>
    <w:p>
      <w:pPr>
        <w:pStyle w:val="18"/>
        <w:ind w:firstLine="420"/>
        <w:rPr>
          <w:rFonts w:hint="eastAsia" w:ascii="Arial" w:hAnsi="Arial" w:eastAsia="宋体" w:cs="Arial"/>
          <w:color w:val="auto"/>
          <w:szCs w:val="21"/>
        </w:rPr>
      </w:pPr>
      <w:r>
        <w:rPr>
          <w:rFonts w:ascii="Arial" w:hAnsi="Arial" w:eastAsia="宋体" w:cs="Arial"/>
          <w:szCs w:val="21"/>
        </w:rPr>
        <w:t>应包</w:t>
      </w:r>
      <w:r>
        <w:rPr>
          <w:rFonts w:ascii="Arial" w:hAnsi="Arial" w:eastAsia="宋体" w:cs="Arial"/>
          <w:color w:val="auto"/>
          <w:szCs w:val="21"/>
        </w:rPr>
        <w:t>括但不限于以下</w:t>
      </w:r>
      <w:r>
        <w:rPr>
          <w:rFonts w:hint="eastAsia" w:ascii="Arial" w:hAnsi="Arial" w:eastAsia="宋体" w:cs="Arial"/>
          <w:color w:val="auto"/>
          <w:szCs w:val="21"/>
        </w:rPr>
        <w:t>系统</w:t>
      </w:r>
      <w:r>
        <w:rPr>
          <w:rFonts w:ascii="Arial" w:hAnsi="Arial" w:eastAsia="宋体" w:cs="Arial"/>
          <w:color w:val="auto"/>
          <w:szCs w:val="21"/>
        </w:rPr>
        <w:t>：</w:t>
      </w:r>
      <w:r>
        <w:rPr>
          <w:rFonts w:hint="eastAsia" w:ascii="Arial" w:hAnsi="Arial" w:eastAsia="宋体" w:cs="Arial"/>
          <w:color w:val="auto"/>
          <w:szCs w:val="21"/>
        </w:rPr>
        <w:t>药房管理系统、处方干预系统、处方审核系统、发药管理系统、数据交互系统。宜</w:t>
      </w:r>
      <w:r>
        <w:rPr>
          <w:rFonts w:hint="eastAsia" w:ascii="Arial" w:hAnsi="Arial" w:cs="Arial"/>
          <w:color w:val="auto"/>
          <w:szCs w:val="21"/>
          <w:lang w:val="en-US" w:eastAsia="zh-CN"/>
        </w:rPr>
        <w:t>具有</w:t>
      </w:r>
      <w:r>
        <w:rPr>
          <w:rFonts w:hint="eastAsia" w:ascii="Arial" w:hAnsi="Arial" w:eastAsia="宋体" w:cs="Arial"/>
          <w:color w:val="auto"/>
          <w:szCs w:val="21"/>
        </w:rPr>
        <w:t>处方点评系统、宜</w:t>
      </w:r>
      <w:bookmarkStart w:id="3" w:name="OLE_LINK1"/>
      <w:r>
        <w:rPr>
          <w:rFonts w:hint="eastAsia" w:ascii="Arial" w:hAnsi="Arial" w:cs="Arial"/>
          <w:color w:val="auto"/>
          <w:szCs w:val="21"/>
          <w:lang w:val="en-US" w:eastAsia="zh-CN"/>
        </w:rPr>
        <w:t>支持</w:t>
      </w:r>
      <w:bookmarkEnd w:id="3"/>
      <w:r>
        <w:rPr>
          <w:rFonts w:hint="eastAsia" w:ascii="Arial" w:hAnsi="Arial" w:eastAsia="宋体" w:cs="Arial"/>
          <w:color w:val="auto"/>
          <w:szCs w:val="21"/>
        </w:rPr>
        <w:t>互联网处方和配送系统、宜</w:t>
      </w:r>
      <w:r>
        <w:rPr>
          <w:rFonts w:hint="eastAsia" w:ascii="Arial" w:hAnsi="Arial" w:cs="Arial"/>
          <w:color w:val="auto"/>
          <w:szCs w:val="21"/>
          <w:lang w:val="en-US" w:eastAsia="zh-CN"/>
        </w:rPr>
        <w:t>支持</w:t>
      </w:r>
      <w:r>
        <w:rPr>
          <w:rFonts w:hint="eastAsia" w:ascii="Arial" w:hAnsi="Arial" w:eastAsia="宋体" w:cs="Arial"/>
          <w:color w:val="auto"/>
          <w:szCs w:val="21"/>
        </w:rPr>
        <w:t>医院药品供应链管理系统</w:t>
      </w:r>
    </w:p>
    <w:p>
      <w:pPr>
        <w:pStyle w:val="35"/>
        <w:numPr>
          <w:ilvl w:val="0"/>
          <w:numId w:val="0"/>
        </w:numPr>
        <w:spacing w:before="156" w:after="156"/>
        <w:ind w:left="210" w:leftChars="100" w:firstLine="210" w:firstLineChars="100"/>
        <w:rPr>
          <w:rFonts w:ascii="Arial" w:hAnsi="Arial" w:eastAsia="宋体" w:cs="Arial"/>
          <w:szCs w:val="21"/>
        </w:rPr>
      </w:pPr>
    </w:p>
    <w:p>
      <w:pPr>
        <w:pStyle w:val="35"/>
        <w:numPr>
          <w:ilvl w:val="1"/>
          <w:numId w:val="6"/>
        </w:numPr>
        <w:spacing w:before="156" w:after="156"/>
        <w:rPr>
          <w:rFonts w:ascii="Arial" w:hAnsi="Arial" w:eastAsia="宋体" w:cs="Arial"/>
          <w:b/>
          <w:bCs/>
          <w:szCs w:val="21"/>
        </w:rPr>
      </w:pPr>
      <w:r>
        <w:rPr>
          <w:rFonts w:hint="eastAsia" w:ascii="Arial" w:hAnsi="Arial" w:eastAsia="宋体" w:cs="Arial"/>
          <w:b/>
          <w:bCs/>
          <w:szCs w:val="21"/>
        </w:rPr>
        <w:t>药房管理系统</w:t>
      </w:r>
    </w:p>
    <w:p>
      <w:pPr>
        <w:pStyle w:val="18"/>
        <w:numPr>
          <w:ilvl w:val="1"/>
          <w:numId w:val="3"/>
        </w:numPr>
        <w:spacing w:line="40" w:lineRule="atLeast"/>
        <w:ind w:firstLineChars="0"/>
        <w:jc w:val="left"/>
        <w:rPr>
          <w:rFonts w:ascii="Arial" w:hAnsi="Arial" w:cs="Arial"/>
          <w:color w:val="000000" w:themeColor="text1"/>
        </w:rPr>
      </w:pPr>
      <w:r>
        <w:rPr>
          <w:rFonts w:ascii="Arial" w:hAnsi="Arial" w:cs="Arial"/>
          <w:color w:val="000000" w:themeColor="text1"/>
        </w:rPr>
        <w:t>应具有请领管理、调拨管理、库存管理、盘点管理、</w:t>
      </w:r>
      <w:r>
        <w:rPr>
          <w:rFonts w:hint="eastAsia" w:ascii="Arial" w:hAnsi="Arial" w:cs="Arial"/>
          <w:color w:val="000000" w:themeColor="text1"/>
        </w:rPr>
        <w:t>报损丢失、药品退回、</w:t>
      </w:r>
      <w:r>
        <w:rPr>
          <w:rFonts w:ascii="Arial" w:hAnsi="Arial" w:cs="Arial"/>
          <w:color w:val="000000" w:themeColor="text1"/>
        </w:rPr>
        <w:t>统计查询、数据维护等功能</w:t>
      </w:r>
      <w:r>
        <w:rPr>
          <w:rFonts w:hint="eastAsia" w:ascii="Arial" w:hAnsi="Arial" w:cs="Arial"/>
          <w:color w:val="000000" w:themeColor="text1"/>
        </w:rPr>
        <w:t>;</w:t>
      </w:r>
    </w:p>
    <w:p>
      <w:pPr>
        <w:pStyle w:val="18"/>
        <w:numPr>
          <w:ilvl w:val="1"/>
          <w:numId w:val="3"/>
        </w:numPr>
        <w:spacing w:line="40" w:lineRule="atLeast"/>
        <w:ind w:firstLineChars="0"/>
        <w:jc w:val="left"/>
        <w:rPr>
          <w:rFonts w:ascii="Arial" w:hAnsi="Arial" w:cs="Arial"/>
          <w:color w:val="000000" w:themeColor="text1"/>
        </w:rPr>
      </w:pPr>
      <w:r>
        <w:rPr>
          <w:rFonts w:hint="eastAsia" w:ascii="Arial" w:hAnsi="Arial" w:cs="Arial"/>
          <w:color w:val="000000" w:themeColor="text1"/>
        </w:rPr>
        <w:t>应对药品出库信息进行决策分析，对机内品种进行优化，增大常用品种槽位，减少用量少品种槽位，优化发药机设置。</w:t>
      </w:r>
      <w:r>
        <w:rPr>
          <w:rFonts w:ascii="Arial" w:hAnsi="Arial" w:cs="Arial"/>
          <w:color w:val="000000" w:themeColor="text1"/>
        </w:rPr>
        <w:t xml:space="preserve"> </w:t>
      </w:r>
    </w:p>
    <w:p>
      <w:pPr>
        <w:pStyle w:val="18"/>
        <w:numPr>
          <w:ilvl w:val="1"/>
          <w:numId w:val="3"/>
        </w:numPr>
        <w:spacing w:line="40" w:lineRule="atLeast"/>
        <w:ind w:firstLineChars="0"/>
        <w:jc w:val="left"/>
        <w:rPr>
          <w:rFonts w:ascii="Arial" w:hAnsi="Arial" w:cs="Arial"/>
          <w:color w:val="auto"/>
        </w:rPr>
      </w:pPr>
      <w:r>
        <w:rPr>
          <w:rFonts w:hint="eastAsia" w:ascii="Arial" w:hAnsi="Arial" w:cs="Arial"/>
          <w:color w:val="000000" w:themeColor="text1"/>
        </w:rPr>
        <w:t>应支持药</w:t>
      </w:r>
      <w:r>
        <w:rPr>
          <w:rFonts w:hint="eastAsia" w:ascii="Arial" w:hAnsi="Arial" w:cs="Arial"/>
          <w:color w:val="auto"/>
        </w:rPr>
        <w:t>品的有效期管理、</w:t>
      </w:r>
      <w:r>
        <w:rPr>
          <w:rFonts w:ascii="Arial" w:hAnsi="Arial" w:cs="Arial"/>
          <w:color w:val="auto"/>
        </w:rPr>
        <w:t>零差价管理、药品批次管理</w:t>
      </w:r>
      <w:r>
        <w:rPr>
          <w:rFonts w:hint="eastAsia" w:ascii="Arial" w:hAnsi="Arial" w:cs="Arial"/>
          <w:color w:val="auto"/>
          <w:lang w:eastAsia="zh-CN"/>
        </w:rPr>
        <w:t>、</w:t>
      </w:r>
      <w:r>
        <w:rPr>
          <w:rFonts w:hint="eastAsia" w:ascii="Arial" w:hAnsi="Arial" w:cs="Arial"/>
          <w:color w:val="auto"/>
        </w:rPr>
        <w:t>可自动预警和统计过期药品的品种数和金额。</w:t>
      </w:r>
    </w:p>
    <w:p>
      <w:pPr>
        <w:pStyle w:val="18"/>
        <w:numPr>
          <w:ilvl w:val="1"/>
          <w:numId w:val="3"/>
        </w:numPr>
        <w:spacing w:line="40" w:lineRule="atLeast"/>
        <w:ind w:firstLineChars="0"/>
        <w:jc w:val="left"/>
        <w:rPr>
          <w:rFonts w:ascii="Arial" w:hAnsi="Arial" w:cs="Arial"/>
          <w:color w:val="auto"/>
        </w:rPr>
      </w:pPr>
      <w:r>
        <w:rPr>
          <w:rFonts w:hint="eastAsia" w:ascii="Arial" w:hAnsi="Arial" w:cs="Arial"/>
          <w:color w:val="auto"/>
        </w:rPr>
        <w:t>应支持多种形式</w:t>
      </w:r>
      <w:r>
        <w:rPr>
          <w:rFonts w:ascii="Arial" w:hAnsi="Arial" w:cs="Arial"/>
          <w:color w:val="auto"/>
        </w:rPr>
        <w:t>药品扣费、药品划价、</w:t>
      </w:r>
      <w:r>
        <w:rPr>
          <w:rFonts w:hint="eastAsia" w:ascii="Arial" w:hAnsi="Arial" w:cs="Arial"/>
          <w:color w:val="auto"/>
        </w:rPr>
        <w:t>应支持药品账务核算管理功能；</w:t>
      </w:r>
    </w:p>
    <w:p>
      <w:pPr>
        <w:pStyle w:val="18"/>
        <w:numPr>
          <w:ilvl w:val="1"/>
          <w:numId w:val="3"/>
        </w:numPr>
        <w:spacing w:line="40" w:lineRule="atLeast"/>
        <w:ind w:firstLineChars="0"/>
        <w:jc w:val="left"/>
        <w:rPr>
          <w:rFonts w:ascii="Arial" w:hAnsi="Arial" w:cs="Arial"/>
          <w:color w:val="000000" w:themeColor="text1"/>
        </w:rPr>
      </w:pPr>
      <w:r>
        <w:rPr>
          <w:rFonts w:hint="eastAsia" w:ascii="Arial" w:hAnsi="Arial" w:cs="Arial"/>
          <w:color w:val="000000" w:themeColor="text1"/>
        </w:rPr>
        <w:t>应支持自动生成请领计划及审核功能；</w:t>
      </w:r>
    </w:p>
    <w:p>
      <w:pPr>
        <w:pStyle w:val="18"/>
        <w:numPr>
          <w:ilvl w:val="1"/>
          <w:numId w:val="3"/>
        </w:numPr>
        <w:spacing w:line="40" w:lineRule="atLeast"/>
        <w:ind w:firstLineChars="0"/>
        <w:jc w:val="left"/>
        <w:rPr>
          <w:rFonts w:ascii="Arial" w:hAnsi="Arial" w:cs="Arial"/>
          <w:color w:val="000000" w:themeColor="text1"/>
        </w:rPr>
      </w:pPr>
      <w:r>
        <w:rPr>
          <w:rFonts w:hint="eastAsia" w:ascii="Arial" w:hAnsi="Arial" w:cs="Arial"/>
          <w:color w:val="000000" w:themeColor="text1"/>
        </w:rPr>
        <w:t>宜具有通过对药师的账户操作记录查询，完成签到考核；</w:t>
      </w:r>
    </w:p>
    <w:p>
      <w:pPr>
        <w:pStyle w:val="18"/>
        <w:numPr>
          <w:ilvl w:val="1"/>
          <w:numId w:val="3"/>
        </w:numPr>
        <w:spacing w:line="40" w:lineRule="atLeast"/>
        <w:ind w:firstLineChars="0"/>
        <w:jc w:val="left"/>
        <w:rPr>
          <w:rFonts w:ascii="Arial" w:hAnsi="Arial" w:cs="Arial"/>
          <w:color w:val="000000" w:themeColor="text1"/>
        </w:rPr>
      </w:pPr>
      <w:r>
        <w:rPr>
          <w:rFonts w:hint="eastAsia" w:ascii="Arial" w:hAnsi="Arial" w:cs="Arial"/>
          <w:color w:val="000000" w:themeColor="text1"/>
        </w:rPr>
        <w:t>宜包括将药房药师的发药数量和补药量引入绩效考核；</w:t>
      </w:r>
    </w:p>
    <w:p>
      <w:pPr>
        <w:pStyle w:val="18"/>
        <w:numPr>
          <w:ilvl w:val="1"/>
          <w:numId w:val="3"/>
        </w:numPr>
        <w:spacing w:line="40" w:lineRule="atLeast"/>
        <w:ind w:firstLineChars="0"/>
        <w:jc w:val="left"/>
        <w:rPr>
          <w:rFonts w:ascii="Arial" w:hAnsi="Arial" w:cs="Arial"/>
        </w:rPr>
      </w:pPr>
      <w:r>
        <w:rPr>
          <w:rFonts w:hint="eastAsia" w:ascii="Arial" w:hAnsi="Arial" w:cs="Arial"/>
          <w:color w:val="000000" w:themeColor="text1"/>
        </w:rPr>
        <w:t>宜通过各时段处方量的智能分析，优化窗口开放时间，</w:t>
      </w:r>
      <w:r>
        <w:rPr>
          <w:rFonts w:hint="eastAsia" w:ascii="Arial" w:hAnsi="Arial" w:cs="Arial"/>
        </w:rPr>
        <w:t>降低患者排队时间。</w:t>
      </w:r>
    </w:p>
    <w:p>
      <w:pPr>
        <w:pStyle w:val="35"/>
        <w:numPr>
          <w:ilvl w:val="1"/>
          <w:numId w:val="6"/>
        </w:numPr>
        <w:spacing w:before="156" w:after="156"/>
        <w:rPr>
          <w:rFonts w:ascii="Arial" w:hAnsi="Arial" w:eastAsia="宋体" w:cs="Arial"/>
          <w:b/>
          <w:bCs/>
          <w:szCs w:val="21"/>
        </w:rPr>
      </w:pPr>
      <w:r>
        <w:rPr>
          <w:rFonts w:hint="eastAsia" w:ascii="Arial" w:hAnsi="Arial" w:eastAsia="宋体" w:cs="Arial"/>
          <w:b/>
          <w:bCs/>
          <w:szCs w:val="21"/>
        </w:rPr>
        <w:t>处方审核系统</w:t>
      </w:r>
    </w:p>
    <w:p>
      <w:pPr>
        <w:pStyle w:val="34"/>
        <w:widowControl/>
        <w:numPr>
          <w:ilvl w:val="0"/>
          <w:numId w:val="7"/>
        </w:numPr>
        <w:spacing w:line="40" w:lineRule="atLeast"/>
        <w:ind w:firstLineChars="0"/>
        <w:jc w:val="left"/>
        <w:rPr>
          <w:rFonts w:ascii="Arial" w:hAnsi="Arial" w:cs="Arial"/>
          <w:szCs w:val="21"/>
        </w:rPr>
      </w:pPr>
      <w:r>
        <w:rPr>
          <w:rFonts w:hint="eastAsia" w:ascii="Arial" w:hAnsi="Arial" w:cs="Arial"/>
          <w:szCs w:val="21"/>
        </w:rPr>
        <w:t>应支持处方的合法性、规范性及适宜性审核；</w:t>
      </w:r>
      <w:r>
        <w:rPr>
          <w:rFonts w:ascii="Arial" w:hAnsi="Arial" w:cs="Arial"/>
          <w:szCs w:val="21"/>
        </w:rPr>
        <w:t xml:space="preserve"> </w:t>
      </w:r>
    </w:p>
    <w:p>
      <w:pPr>
        <w:pStyle w:val="34"/>
        <w:widowControl/>
        <w:numPr>
          <w:ilvl w:val="0"/>
          <w:numId w:val="7"/>
        </w:numPr>
        <w:spacing w:line="40" w:lineRule="atLeast"/>
        <w:ind w:firstLineChars="0"/>
        <w:jc w:val="left"/>
        <w:rPr>
          <w:rFonts w:ascii="Arial" w:hAnsi="Arial" w:cs="Arial"/>
          <w:szCs w:val="21"/>
        </w:rPr>
      </w:pPr>
      <w:r>
        <w:rPr>
          <w:rFonts w:hint="eastAsia" w:ascii="Arial" w:hAnsi="Arial" w:cs="Arial"/>
          <w:szCs w:val="21"/>
        </w:rPr>
        <w:t>宜支持医嘱信息调阅、自定义审方规则、批量处方审核、预审结果提示、关联处方提示等功能</w:t>
      </w:r>
      <w:r>
        <w:rPr>
          <w:rFonts w:hint="eastAsia" w:ascii="Arial" w:hAnsi="Arial" w:cs="Arial"/>
          <w:color w:val="000000" w:themeColor="text1"/>
        </w:rPr>
        <w:t>；</w:t>
      </w:r>
    </w:p>
    <w:p>
      <w:pPr>
        <w:pStyle w:val="34"/>
        <w:widowControl/>
        <w:numPr>
          <w:ilvl w:val="0"/>
          <w:numId w:val="7"/>
        </w:numPr>
        <w:spacing w:line="40" w:lineRule="atLeast"/>
        <w:ind w:firstLineChars="0"/>
        <w:jc w:val="left"/>
        <w:rPr>
          <w:rFonts w:ascii="Arial" w:hAnsi="Arial" w:cs="Arial"/>
          <w:szCs w:val="21"/>
        </w:rPr>
      </w:pPr>
      <w:r>
        <w:rPr>
          <w:rFonts w:hint="eastAsia" w:ascii="Arial" w:hAnsi="Arial" w:cs="Arial"/>
          <w:szCs w:val="21"/>
        </w:rPr>
        <w:t>宜支持通过收集审核结果，智能分析给出规则建议的功能。</w:t>
      </w:r>
    </w:p>
    <w:p>
      <w:pPr>
        <w:pStyle w:val="35"/>
        <w:numPr>
          <w:ilvl w:val="1"/>
          <w:numId w:val="6"/>
        </w:numPr>
        <w:spacing w:before="156" w:after="156"/>
        <w:rPr>
          <w:rFonts w:ascii="Arial" w:hAnsi="Arial" w:eastAsia="宋体" w:cs="Arial"/>
          <w:b/>
          <w:bCs/>
          <w:szCs w:val="21"/>
        </w:rPr>
      </w:pPr>
      <w:r>
        <w:rPr>
          <w:rFonts w:hint="eastAsia" w:ascii="Arial" w:hAnsi="Arial" w:eastAsia="宋体" w:cs="Arial"/>
          <w:b/>
          <w:bCs/>
          <w:szCs w:val="21"/>
        </w:rPr>
        <w:t>发药管理系统</w:t>
      </w:r>
    </w:p>
    <w:p>
      <w:pPr>
        <w:pStyle w:val="34"/>
        <w:widowControl/>
        <w:numPr>
          <w:ilvl w:val="0"/>
          <w:numId w:val="8"/>
        </w:numPr>
        <w:spacing w:line="40" w:lineRule="atLeast"/>
        <w:ind w:left="420" w:leftChars="200" w:firstLine="0" w:firstLineChars="0"/>
        <w:jc w:val="left"/>
        <w:rPr>
          <w:rFonts w:ascii="Arial" w:hAnsi="Arial" w:cs="Arial"/>
          <w:szCs w:val="21"/>
        </w:rPr>
      </w:pPr>
      <w:r>
        <w:rPr>
          <w:rFonts w:hint="eastAsia" w:ascii="Arial" w:hAnsi="Arial" w:cs="Arial"/>
          <w:szCs w:val="21"/>
        </w:rPr>
        <w:t>应支持</w:t>
      </w:r>
      <w:r>
        <w:rPr>
          <w:rFonts w:ascii="Arial" w:hAnsi="Arial" w:cs="Arial"/>
          <w:szCs w:val="21"/>
        </w:rPr>
        <w:t>药品调</w:t>
      </w:r>
      <w:r>
        <w:rPr>
          <w:rFonts w:hint="eastAsia" w:ascii="Arial" w:hAnsi="Arial" w:cs="Arial"/>
          <w:szCs w:val="21"/>
        </w:rPr>
        <w:t>配</w:t>
      </w:r>
      <w:r>
        <w:rPr>
          <w:rFonts w:ascii="Arial" w:hAnsi="Arial" w:cs="Arial"/>
          <w:szCs w:val="21"/>
        </w:rPr>
        <w:t>、发药核对</w:t>
      </w:r>
      <w:r>
        <w:rPr>
          <w:rFonts w:hint="eastAsia" w:ascii="Arial" w:hAnsi="Arial" w:cs="Arial"/>
          <w:szCs w:val="21"/>
        </w:rPr>
        <w:t>、</w:t>
      </w:r>
      <w:r>
        <w:rPr>
          <w:rFonts w:ascii="Arial" w:hAnsi="Arial" w:cs="Arial"/>
          <w:szCs w:val="21"/>
        </w:rPr>
        <w:t>用药交待和退</w:t>
      </w:r>
      <w:r>
        <w:rPr>
          <w:rFonts w:hint="eastAsia" w:ascii="Arial" w:hAnsi="Arial" w:cs="Arial"/>
          <w:szCs w:val="21"/>
        </w:rPr>
        <w:t>回</w:t>
      </w:r>
      <w:r>
        <w:rPr>
          <w:rFonts w:ascii="Arial" w:hAnsi="Arial" w:cs="Arial"/>
          <w:szCs w:val="21"/>
        </w:rPr>
        <w:t>药</w:t>
      </w:r>
      <w:r>
        <w:rPr>
          <w:rFonts w:hint="eastAsia" w:ascii="Arial" w:hAnsi="Arial" w:cs="Arial"/>
          <w:szCs w:val="21"/>
        </w:rPr>
        <w:t>品</w:t>
      </w:r>
      <w:r>
        <w:rPr>
          <w:rFonts w:ascii="Arial" w:hAnsi="Arial" w:cs="Arial"/>
          <w:szCs w:val="21"/>
        </w:rPr>
        <w:t>等功能</w:t>
      </w:r>
      <w:r>
        <w:rPr>
          <w:rFonts w:hint="eastAsia" w:ascii="Arial" w:hAnsi="Arial" w:cs="Arial"/>
          <w:color w:val="000000" w:themeColor="text1"/>
        </w:rPr>
        <w:t>；</w:t>
      </w:r>
    </w:p>
    <w:p>
      <w:pPr>
        <w:pStyle w:val="34"/>
        <w:widowControl/>
        <w:numPr>
          <w:ilvl w:val="0"/>
          <w:numId w:val="8"/>
        </w:numPr>
        <w:spacing w:line="40" w:lineRule="atLeast"/>
        <w:ind w:left="420" w:leftChars="200" w:firstLine="0" w:firstLineChars="0"/>
        <w:jc w:val="left"/>
        <w:rPr>
          <w:rFonts w:ascii="Arial" w:hAnsi="Arial" w:cs="Arial"/>
          <w:szCs w:val="21"/>
        </w:rPr>
      </w:pPr>
      <w:r>
        <w:rPr>
          <w:rFonts w:hint="eastAsia" w:ascii="Arial" w:hAnsi="Arial" w:cs="Arial"/>
          <w:szCs w:val="21"/>
        </w:rPr>
        <w:t>宜支持药品调剂自动识别</w:t>
      </w:r>
      <w:r>
        <w:rPr>
          <w:rFonts w:hint="eastAsia" w:ascii="Arial" w:hAnsi="Arial" w:cs="Arial"/>
          <w:color w:val="000000" w:themeColor="text1"/>
        </w:rPr>
        <w:t>；</w:t>
      </w:r>
    </w:p>
    <w:p>
      <w:pPr>
        <w:pStyle w:val="34"/>
        <w:widowControl/>
        <w:numPr>
          <w:ilvl w:val="0"/>
          <w:numId w:val="8"/>
        </w:numPr>
        <w:spacing w:line="40" w:lineRule="atLeast"/>
        <w:ind w:left="420" w:leftChars="200" w:firstLine="0" w:firstLineChars="0"/>
        <w:jc w:val="left"/>
        <w:rPr>
          <w:rFonts w:ascii="Arial" w:hAnsi="Arial" w:cs="Arial"/>
          <w:color w:val="auto"/>
          <w:szCs w:val="21"/>
        </w:rPr>
      </w:pPr>
      <w:r>
        <w:rPr>
          <w:rFonts w:hint="eastAsia" w:ascii="Arial" w:hAnsi="Arial" w:cs="Arial"/>
          <w:szCs w:val="21"/>
        </w:rPr>
        <w:t>宜支持文字、图片、多媒</w:t>
      </w:r>
      <w:r>
        <w:rPr>
          <w:rFonts w:hint="eastAsia" w:ascii="Arial" w:hAnsi="Arial" w:cs="Arial"/>
          <w:color w:val="auto"/>
          <w:szCs w:val="21"/>
        </w:rPr>
        <w:t>体等多种形式用药交</w:t>
      </w:r>
      <w:r>
        <w:rPr>
          <w:rFonts w:ascii="Arial" w:hAnsi="Arial" w:cs="Arial"/>
          <w:color w:val="auto"/>
          <w:szCs w:val="21"/>
        </w:rPr>
        <w:t>待</w:t>
      </w:r>
      <w:r>
        <w:rPr>
          <w:rFonts w:hint="eastAsia" w:ascii="Arial" w:hAnsi="Arial" w:cs="Arial"/>
          <w:color w:val="auto"/>
          <w:szCs w:val="21"/>
        </w:rPr>
        <w:t>功能</w:t>
      </w:r>
      <w:r>
        <w:rPr>
          <w:rFonts w:hint="eastAsia" w:ascii="Arial" w:hAnsi="Arial" w:cs="Arial"/>
          <w:color w:val="auto"/>
        </w:rPr>
        <w:t>；</w:t>
      </w:r>
    </w:p>
    <w:p>
      <w:pPr>
        <w:pStyle w:val="34"/>
        <w:widowControl/>
        <w:numPr>
          <w:ilvl w:val="0"/>
          <w:numId w:val="8"/>
        </w:numPr>
        <w:spacing w:line="40" w:lineRule="atLeast"/>
        <w:ind w:left="420" w:leftChars="200" w:firstLine="0" w:firstLineChars="0"/>
        <w:jc w:val="left"/>
        <w:rPr>
          <w:rFonts w:ascii="Arial" w:hAnsi="Arial" w:cs="Arial"/>
          <w:color w:val="auto"/>
          <w:szCs w:val="21"/>
        </w:rPr>
      </w:pPr>
      <w:r>
        <w:rPr>
          <w:rFonts w:hint="eastAsia" w:ascii="Arial" w:hAnsi="Arial" w:cs="Arial"/>
          <w:color w:val="auto"/>
          <w:szCs w:val="21"/>
        </w:rPr>
        <w:t>宜支持</w:t>
      </w:r>
      <w:r>
        <w:rPr>
          <w:rFonts w:ascii="Arial" w:hAnsi="Arial" w:cs="Arial"/>
          <w:color w:val="auto"/>
          <w:szCs w:val="21"/>
        </w:rPr>
        <w:t>窗口管理、排队叫号</w:t>
      </w:r>
      <w:r>
        <w:rPr>
          <w:rFonts w:hint="eastAsia" w:ascii="Arial" w:hAnsi="Arial" w:eastAsia="宋体" w:cs="Arial"/>
          <w:color w:val="auto"/>
          <w:kern w:val="2"/>
          <w:sz w:val="21"/>
          <w:szCs w:val="22"/>
          <w:lang w:val="en-US" w:eastAsia="zh-CN" w:bidi="ar-SA"/>
        </w:rPr>
        <w:t>、发药提醒、扣费提醒</w:t>
      </w:r>
      <w:r>
        <w:rPr>
          <w:rFonts w:ascii="Arial" w:hAnsi="Arial" w:cs="Arial"/>
          <w:color w:val="auto"/>
          <w:szCs w:val="21"/>
        </w:rPr>
        <w:t>系统</w:t>
      </w:r>
      <w:r>
        <w:rPr>
          <w:rFonts w:hint="eastAsia" w:ascii="Arial" w:hAnsi="Arial" w:cs="Arial"/>
          <w:color w:val="auto"/>
          <w:szCs w:val="21"/>
        </w:rPr>
        <w:t>等功能。</w:t>
      </w:r>
    </w:p>
    <w:p>
      <w:pPr>
        <w:pStyle w:val="35"/>
        <w:numPr>
          <w:ilvl w:val="1"/>
          <w:numId w:val="6"/>
        </w:numPr>
        <w:spacing w:before="156" w:after="156"/>
        <w:rPr>
          <w:rFonts w:ascii="Arial" w:hAnsi="Arial" w:eastAsia="宋体" w:cs="Arial"/>
          <w:b/>
          <w:bCs/>
          <w:color w:val="auto"/>
          <w:szCs w:val="21"/>
        </w:rPr>
      </w:pPr>
      <w:r>
        <w:rPr>
          <w:rFonts w:ascii="Arial" w:hAnsi="Arial" w:eastAsia="宋体" w:cs="Arial"/>
          <w:b/>
          <w:bCs/>
          <w:color w:val="auto"/>
          <w:szCs w:val="21"/>
        </w:rPr>
        <w:t>数据交互系统</w:t>
      </w:r>
    </w:p>
    <w:p>
      <w:pPr>
        <w:pStyle w:val="18"/>
        <w:numPr>
          <w:ilvl w:val="0"/>
          <w:numId w:val="0"/>
        </w:numPr>
        <w:spacing w:line="40" w:lineRule="atLeast"/>
        <w:ind w:left="420" w:leftChars="0"/>
        <w:jc w:val="left"/>
        <w:rPr>
          <w:rFonts w:hint="eastAsia" w:ascii="Arial" w:hAnsi="Arial" w:eastAsia="宋体" w:cs="Arial"/>
          <w:color w:val="000000" w:themeColor="text1"/>
          <w:kern w:val="2"/>
          <w:sz w:val="21"/>
          <w:szCs w:val="24"/>
          <w:lang w:val="en-US" w:eastAsia="zh-CN" w:bidi="ar-SA"/>
        </w:rPr>
      </w:pPr>
      <w:r>
        <w:rPr>
          <w:rFonts w:hint="eastAsia" w:ascii="Arial" w:hAnsi="Arial" w:eastAsia="宋体" w:cs="Arial"/>
          <w:color w:val="000000" w:themeColor="text1"/>
          <w:kern w:val="2"/>
          <w:sz w:val="21"/>
          <w:szCs w:val="24"/>
          <w:lang w:val="en-US" w:eastAsia="zh-CN" w:bidi="ar-SA"/>
        </w:rPr>
        <w:t>a）应支持与药库、</w:t>
      </w:r>
      <w:bookmarkStart w:id="4" w:name="_Hlk29115008"/>
      <w:r>
        <w:rPr>
          <w:rFonts w:hint="eastAsia" w:ascii="Arial" w:hAnsi="Arial" w:eastAsia="宋体" w:cs="Arial"/>
          <w:color w:val="000000" w:themeColor="text1"/>
          <w:kern w:val="2"/>
          <w:sz w:val="21"/>
          <w:szCs w:val="24"/>
          <w:lang w:val="en-US" w:eastAsia="zh-CN" w:bidi="ar-SA"/>
        </w:rPr>
        <w:t>静脉用药调配中心</w:t>
      </w:r>
      <w:bookmarkEnd w:id="4"/>
      <w:r>
        <w:rPr>
          <w:rFonts w:hint="eastAsia" w:ascii="Arial" w:hAnsi="Arial" w:eastAsia="宋体" w:cs="Arial"/>
          <w:color w:val="000000" w:themeColor="text1"/>
          <w:kern w:val="2"/>
          <w:sz w:val="21"/>
          <w:szCs w:val="24"/>
          <w:lang w:val="en-US" w:eastAsia="zh-CN" w:bidi="ar-SA"/>
        </w:rPr>
        <w:t>、制剂等药学部门内部，以及临床、医技、行政管理等部门间的数据交互；</w:t>
      </w:r>
    </w:p>
    <w:p>
      <w:pPr>
        <w:pStyle w:val="18"/>
        <w:numPr>
          <w:ilvl w:val="0"/>
          <w:numId w:val="0"/>
        </w:numPr>
        <w:spacing w:line="40" w:lineRule="atLeast"/>
        <w:ind w:left="420" w:leftChars="0"/>
        <w:jc w:val="left"/>
        <w:rPr>
          <w:rFonts w:hint="eastAsia" w:ascii="Arial" w:hAnsi="Arial" w:eastAsia="宋体" w:cs="Arial"/>
          <w:color w:val="000000" w:themeColor="text1"/>
          <w:kern w:val="2"/>
          <w:sz w:val="21"/>
          <w:szCs w:val="24"/>
          <w:lang w:val="en-US" w:eastAsia="zh-CN" w:bidi="ar-SA"/>
        </w:rPr>
      </w:pPr>
      <w:r>
        <w:rPr>
          <w:rFonts w:hint="eastAsia" w:ascii="Arial" w:hAnsi="Arial" w:eastAsia="宋体" w:cs="Arial"/>
          <w:color w:val="000000" w:themeColor="text1"/>
          <w:kern w:val="2"/>
          <w:sz w:val="21"/>
          <w:szCs w:val="24"/>
          <w:lang w:val="en-US" w:eastAsia="zh-CN" w:bidi="ar-SA"/>
        </w:rPr>
        <w:t>b）应支持与HIS及其相关子系统或医院信息平台（数据中心）等系统进行数据交互；</w:t>
      </w:r>
    </w:p>
    <w:p>
      <w:pPr>
        <w:pStyle w:val="18"/>
        <w:numPr>
          <w:ilvl w:val="0"/>
          <w:numId w:val="0"/>
        </w:numPr>
        <w:spacing w:line="40" w:lineRule="atLeast"/>
        <w:ind w:left="420" w:leftChars="0"/>
        <w:jc w:val="left"/>
        <w:rPr>
          <w:rFonts w:hint="eastAsia" w:ascii="Arial" w:hAnsi="Arial" w:eastAsia="宋体" w:cs="Arial"/>
          <w:color w:val="000000" w:themeColor="text1"/>
          <w:kern w:val="2"/>
          <w:sz w:val="21"/>
          <w:szCs w:val="24"/>
          <w:lang w:val="en-US" w:eastAsia="zh-CN" w:bidi="ar-SA"/>
        </w:rPr>
      </w:pPr>
      <w:r>
        <w:rPr>
          <w:rFonts w:hint="eastAsia" w:ascii="Arial" w:hAnsi="Arial" w:eastAsia="宋体" w:cs="Arial"/>
          <w:color w:val="000000" w:themeColor="text1"/>
          <w:kern w:val="2"/>
          <w:sz w:val="21"/>
          <w:szCs w:val="24"/>
          <w:lang w:val="en-US" w:eastAsia="zh-CN" w:bidi="ar-SA"/>
        </w:rPr>
        <w:t>c）应提供桌面终端、移动端等二种消息提醒途径；</w:t>
      </w:r>
    </w:p>
    <w:p>
      <w:pPr>
        <w:pStyle w:val="18"/>
        <w:numPr>
          <w:ilvl w:val="0"/>
          <w:numId w:val="0"/>
        </w:numPr>
        <w:spacing w:line="40" w:lineRule="atLeast"/>
        <w:ind w:left="420" w:leftChars="0"/>
        <w:jc w:val="left"/>
        <w:rPr>
          <w:rFonts w:hint="eastAsia" w:ascii="Arial" w:hAnsi="Arial" w:eastAsia="宋体" w:cs="Arial"/>
          <w:color w:val="000000" w:themeColor="text1"/>
          <w:kern w:val="2"/>
          <w:sz w:val="21"/>
          <w:szCs w:val="24"/>
          <w:lang w:val="en-US" w:eastAsia="zh-CN" w:bidi="ar-SA"/>
        </w:rPr>
      </w:pPr>
      <w:r>
        <w:rPr>
          <w:rFonts w:hint="eastAsia" w:ascii="Arial" w:hAnsi="Arial" w:eastAsia="宋体" w:cs="Arial"/>
          <w:color w:val="000000" w:themeColor="text1"/>
          <w:kern w:val="2"/>
          <w:sz w:val="21"/>
          <w:szCs w:val="24"/>
          <w:lang w:val="en-US" w:eastAsia="zh-CN" w:bidi="ar-SA"/>
        </w:rPr>
        <w:t>d）应支持条形码、二维码、RFID等其中一种识别方式；</w:t>
      </w:r>
    </w:p>
    <w:p>
      <w:pPr>
        <w:pStyle w:val="18"/>
        <w:numPr>
          <w:ilvl w:val="0"/>
          <w:numId w:val="0"/>
        </w:numPr>
        <w:spacing w:line="40" w:lineRule="atLeast"/>
        <w:ind w:left="420" w:leftChars="0"/>
        <w:jc w:val="left"/>
        <w:rPr>
          <w:rFonts w:hint="eastAsia" w:ascii="Arial" w:hAnsi="Arial" w:eastAsia="宋体" w:cs="Arial"/>
          <w:color w:val="000000" w:themeColor="text1"/>
          <w:kern w:val="2"/>
          <w:sz w:val="21"/>
          <w:szCs w:val="24"/>
          <w:lang w:val="en-US" w:eastAsia="zh-CN" w:bidi="ar-SA"/>
        </w:rPr>
      </w:pPr>
      <w:r>
        <w:rPr>
          <w:rFonts w:hint="eastAsia" w:ascii="Arial" w:hAnsi="Arial" w:eastAsia="宋体" w:cs="Arial"/>
          <w:color w:val="000000" w:themeColor="text1"/>
          <w:kern w:val="2"/>
          <w:sz w:val="21"/>
          <w:szCs w:val="24"/>
          <w:lang w:val="en-US" w:eastAsia="zh-CN" w:bidi="ar-SA"/>
        </w:rPr>
        <w:t>e) 宜支持互联网医疗相关数据交互；</w:t>
      </w:r>
    </w:p>
    <w:p>
      <w:pPr>
        <w:pStyle w:val="40"/>
        <w:ind w:left="735" w:leftChars="200" w:hanging="315" w:hangingChars="150"/>
        <w:rPr>
          <w:rFonts w:hint="eastAsia" w:ascii="Arial" w:hAnsi="Arial" w:eastAsia="宋体" w:cs="Arial"/>
          <w:color w:val="000000" w:themeColor="text1"/>
          <w:kern w:val="2"/>
          <w:sz w:val="21"/>
          <w:szCs w:val="24"/>
          <w:lang w:val="en-US" w:eastAsia="zh-CN" w:bidi="ar-SA"/>
        </w:rPr>
      </w:pPr>
      <w:r>
        <w:rPr>
          <w:rFonts w:hint="eastAsia" w:ascii="Arial" w:hAnsi="Arial" w:eastAsia="宋体" w:cs="Arial"/>
          <w:color w:val="000000" w:themeColor="text1"/>
          <w:kern w:val="2"/>
          <w:sz w:val="21"/>
          <w:szCs w:val="24"/>
          <w:lang w:val="en-US" w:eastAsia="zh-CN" w:bidi="ar-SA"/>
        </w:rPr>
        <w:t>f）宜支持患者医疗信息资源共享体系，即患者病史、实验室检查、医师诊断、用药史以及药物过敏史等。</w:t>
      </w:r>
    </w:p>
    <w:p>
      <w:pPr>
        <w:pStyle w:val="40"/>
        <w:ind w:left="735" w:leftChars="200" w:hanging="315" w:hangingChars="150"/>
        <w:rPr>
          <w:rFonts w:hint="eastAsia" w:ascii="Arial" w:hAnsi="Arial" w:eastAsia="宋体" w:cs="Arial"/>
          <w:b/>
          <w:bCs/>
          <w:color w:val="auto"/>
          <w:sz w:val="21"/>
          <w:szCs w:val="21"/>
          <w:lang w:val="en-US" w:eastAsia="zh-CN" w:bidi="ar-SA"/>
        </w:rPr>
      </w:pPr>
      <w:r>
        <w:rPr>
          <w:rFonts w:hint="eastAsia" w:ascii="Arial" w:hAnsi="Arial" w:eastAsia="宋体" w:cs="Arial"/>
          <w:color w:val="auto"/>
          <w:kern w:val="2"/>
          <w:sz w:val="21"/>
          <w:szCs w:val="22"/>
          <w:lang w:val="en-US" w:eastAsia="zh-CN" w:bidi="ar-SA"/>
        </w:rPr>
        <w:t>5</w:t>
      </w:r>
      <w:r>
        <w:rPr>
          <w:rFonts w:hint="eastAsia" w:ascii="Arial" w:hAnsi="Arial" w:eastAsia="宋体" w:cs="Arial"/>
          <w:b/>
          <w:bCs/>
          <w:color w:val="auto"/>
          <w:sz w:val="21"/>
          <w:szCs w:val="21"/>
          <w:lang w:val="en-US" w:eastAsia="zh-CN" w:bidi="ar-SA"/>
        </w:rPr>
        <w:t>.6 处方点评系统</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a）应支持对处方的样本数据的抽取，可自定义样本抽取规则，可设置样本抽取计划；</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b）应支持对抽取的处方数据进行点评，同时支持人工与自动的方式，自动点评支持自定义点评规则，点评规则满足上级部门对处方点评各项问题要求；</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c）应支持处方点评结果的数据查询、统计、分析，宜支持点评结果数据的发布。</w:t>
      </w:r>
    </w:p>
    <w:p>
      <w:pPr>
        <w:pStyle w:val="40"/>
        <w:ind w:left="736" w:leftChars="200" w:hanging="316" w:hangingChars="150"/>
        <w:rPr>
          <w:rFonts w:hint="eastAsia" w:ascii="Arial" w:hAnsi="Arial" w:eastAsia="宋体" w:cs="Arial"/>
          <w:b/>
          <w:bCs/>
          <w:color w:val="auto"/>
          <w:sz w:val="21"/>
          <w:szCs w:val="21"/>
          <w:lang w:val="en-US" w:eastAsia="zh-CN" w:bidi="ar-SA"/>
        </w:rPr>
      </w:pPr>
      <w:r>
        <w:rPr>
          <w:rFonts w:hint="eastAsia" w:ascii="Arial" w:hAnsi="Arial" w:eastAsia="宋体" w:cs="Arial"/>
          <w:b/>
          <w:bCs/>
          <w:color w:val="auto"/>
          <w:sz w:val="21"/>
          <w:szCs w:val="21"/>
          <w:lang w:val="en-US" w:eastAsia="zh-CN" w:bidi="ar-SA"/>
        </w:rPr>
        <w:t>5.7 互联网处方和配送系统</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a）应支持患者在线咨询，并根据医生开具的电子处方，支持处方的合理用药筛查，应支持药师在线审方；</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b）应支持自动给与患者在线用药指导；</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c）宜支持自动针对患者的服药提醒；</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d）宜支持患者的用药情况反馈，给与药师和开放医生实时提醒；</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e）宜支持药品的物流配送配送管理，包括药品的打包、物流跟踪、药品核收、物流费用支付等，物流过程可监控可追溯。</w:t>
      </w:r>
    </w:p>
    <w:p>
      <w:pPr>
        <w:pStyle w:val="40"/>
        <w:ind w:left="736" w:leftChars="200" w:hanging="316" w:hangingChars="150"/>
        <w:rPr>
          <w:rFonts w:ascii="Arial" w:hAnsi="Arial" w:eastAsia="宋体" w:cs="Arial"/>
          <w:b/>
          <w:bCs/>
          <w:color w:val="auto"/>
          <w:sz w:val="21"/>
          <w:szCs w:val="21"/>
        </w:rPr>
      </w:pPr>
    </w:p>
    <w:p>
      <w:pPr>
        <w:pStyle w:val="40"/>
        <w:ind w:left="736" w:leftChars="200" w:hanging="316" w:hangingChars="150"/>
        <w:rPr>
          <w:rFonts w:ascii="Arial" w:hAnsi="Arial" w:eastAsia="宋体" w:cs="Arial"/>
          <w:b/>
          <w:bCs/>
          <w:color w:val="auto"/>
          <w:sz w:val="21"/>
          <w:szCs w:val="21"/>
        </w:rPr>
      </w:pPr>
      <w:r>
        <w:rPr>
          <w:rFonts w:hint="eastAsia" w:ascii="Arial" w:hAnsi="Arial" w:eastAsia="宋体" w:cs="Arial"/>
          <w:b/>
          <w:bCs/>
          <w:color w:val="auto"/>
          <w:sz w:val="21"/>
          <w:szCs w:val="21"/>
          <w:lang w:val="en-US" w:eastAsia="zh-CN"/>
        </w:rPr>
        <w:t xml:space="preserve">5.8 </w:t>
      </w:r>
      <w:r>
        <w:rPr>
          <w:rFonts w:hint="eastAsia" w:ascii="Arial" w:hAnsi="Arial" w:eastAsia="宋体" w:cs="Arial"/>
          <w:b/>
          <w:bCs/>
          <w:color w:val="auto"/>
          <w:sz w:val="21"/>
          <w:szCs w:val="21"/>
        </w:rPr>
        <w:t>医院药品供应链管理系统</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a）应支持药品供应商的管理，具备对供应商的评价管理，支持考核规则的设置，支持考核结果的查询和分析；</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b）应支持智能化药品采购计划分析，支持计划生成的自定义规则，支持采购计划的审核流程自定义；支持采购计划的自动生成；</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c）应支持与供应商ERP系统的无缝对接，可自动发送采购订单，供应商确认订单、发货信息、物流信息可查询可追溯，支持消息推送；</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d）宜支持票据管理，包括电子票据的管理；</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e）应支持扫码验货入库，根据药品标签或者条码自动识别订单信息并同步核查确认信息。宜支持通过扫码方式确认药品信息，保证信息与实物的一致性；</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f）宜支持药品请领、盘点等流程；</w:t>
      </w:r>
    </w:p>
    <w:p>
      <w:pPr>
        <w:pStyle w:val="40"/>
        <w:ind w:left="735" w:leftChars="200" w:hanging="315" w:hangingChars="150"/>
        <w:rPr>
          <w:rFonts w:hint="eastAsia" w:ascii="Arial" w:hAnsi="Arial" w:eastAsia="宋体" w:cs="Arial"/>
          <w:color w:val="auto"/>
          <w:kern w:val="2"/>
          <w:sz w:val="21"/>
          <w:szCs w:val="22"/>
          <w:lang w:val="en-US" w:eastAsia="zh-CN" w:bidi="ar-SA"/>
        </w:rPr>
      </w:pPr>
      <w:r>
        <w:rPr>
          <w:rFonts w:hint="eastAsia" w:ascii="Arial" w:hAnsi="Arial" w:eastAsia="宋体" w:cs="Arial"/>
          <w:color w:val="auto"/>
          <w:kern w:val="2"/>
          <w:sz w:val="21"/>
          <w:szCs w:val="22"/>
          <w:lang w:val="en-US" w:eastAsia="zh-CN" w:bidi="ar-SA"/>
        </w:rPr>
        <w:t>g）具备仓位存储管理，支持按存储类型、物理位置进行编码管理，统一存储类型区域管理，实行一品一货位管理；</w:t>
      </w:r>
    </w:p>
    <w:p>
      <w:pPr>
        <w:pStyle w:val="40"/>
        <w:ind w:left="735" w:leftChars="200" w:hanging="315" w:hangingChars="150"/>
        <w:rPr>
          <w:rFonts w:hint="eastAsia" w:ascii="Arial" w:hAnsi="Arial" w:eastAsia="宋体" w:cs="Arial"/>
          <w:color w:val="auto"/>
          <w:kern w:val="2"/>
          <w:sz w:val="21"/>
          <w:szCs w:val="21"/>
        </w:rPr>
      </w:pPr>
      <w:r>
        <w:rPr>
          <w:rFonts w:hint="eastAsia" w:ascii="Arial" w:hAnsi="Arial" w:eastAsia="宋体" w:cs="Arial"/>
          <w:color w:val="auto"/>
          <w:kern w:val="2"/>
          <w:sz w:val="21"/>
          <w:szCs w:val="22"/>
          <w:lang w:val="en-US" w:eastAsia="zh-CN" w:bidi="ar-SA"/>
        </w:rPr>
        <w:t>e）支持药品供应全流程数据的统计查询和分析。</w:t>
      </w:r>
    </w:p>
    <w:p>
      <w:pPr>
        <w:pStyle w:val="40"/>
        <w:ind w:left="735" w:leftChars="200" w:hanging="315" w:hangingChars="150"/>
        <w:rPr>
          <w:rFonts w:hint="default" w:ascii="Arial" w:hAnsi="Arial" w:eastAsia="宋体" w:cs="Arial"/>
          <w:color w:val="auto"/>
          <w:kern w:val="2"/>
          <w:sz w:val="21"/>
          <w:szCs w:val="21"/>
          <w:lang w:val="en-US" w:eastAsia="zh-CN"/>
        </w:rPr>
      </w:pPr>
    </w:p>
    <w:p>
      <w:pPr>
        <w:widowControl/>
        <w:spacing w:line="40" w:lineRule="atLeast"/>
        <w:jc w:val="left"/>
        <w:rPr>
          <w:rFonts w:ascii="Arial" w:hAnsi="Arial" w:cs="Arial"/>
          <w:szCs w:val="21"/>
        </w:rPr>
      </w:pPr>
      <w:r>
        <w:rPr>
          <w:rFonts w:hint="eastAsia" w:ascii="Arial" w:hAnsi="Arial" w:cs="Arial"/>
          <w:szCs w:val="21"/>
        </w:rPr>
        <w:t>6  设备自动化建设</w:t>
      </w:r>
    </w:p>
    <w:p>
      <w:pPr>
        <w:pStyle w:val="18"/>
        <w:ind w:firstLine="420"/>
        <w:rPr>
          <w:rFonts w:ascii="Arial" w:hAnsi="Arial" w:cs="Arial"/>
          <w:szCs w:val="21"/>
        </w:rPr>
      </w:pPr>
      <w:r>
        <w:rPr>
          <w:rFonts w:hint="eastAsia" w:ascii="Arial" w:hAnsi="Arial" w:cs="Arial"/>
          <w:kern w:val="0"/>
          <w:szCs w:val="21"/>
        </w:rPr>
        <w:t>6.1 基本要求</w:t>
      </w:r>
    </w:p>
    <w:p>
      <w:pPr>
        <w:pStyle w:val="18"/>
        <w:ind w:firstLine="420"/>
        <w:rPr>
          <w:rFonts w:ascii="Arial" w:hAnsi="Arial" w:cs="Arial"/>
          <w:szCs w:val="21"/>
        </w:rPr>
      </w:pPr>
      <w:r>
        <w:rPr>
          <w:rFonts w:hint="eastAsia" w:ascii="Arial" w:hAnsi="Arial" w:cs="Arial"/>
          <w:kern w:val="0"/>
          <w:szCs w:val="21"/>
        </w:rPr>
        <w:t>6.1.1  应满足</w:t>
      </w:r>
      <w:r>
        <w:fldChar w:fldCharType="begin"/>
      </w:r>
      <w:r>
        <w:instrText xml:space="preserve"> HYPERLINK "GB50174-2017%20数据中心设计规范.pdf" </w:instrText>
      </w:r>
      <w:r>
        <w:fldChar w:fldCharType="separate"/>
      </w:r>
      <w:r>
        <w:rPr>
          <w:rStyle w:val="13"/>
          <w:rFonts w:ascii="Arial" w:hAnsi="Arial" w:cs="Arial"/>
          <w:color w:val="auto"/>
        </w:rPr>
        <w:t>GB 50174-2017</w:t>
      </w:r>
      <w:r>
        <w:rPr>
          <w:rStyle w:val="13"/>
          <w:rFonts w:ascii="Arial" w:hAnsi="Arial" w:cs="Arial"/>
          <w:color w:val="auto"/>
        </w:rPr>
        <w:fldChar w:fldCharType="end"/>
      </w:r>
      <w:r>
        <w:rPr>
          <w:rFonts w:ascii="Arial" w:hAnsi="Arial" w:cs="Arial"/>
          <w:szCs w:val="21"/>
        </w:rPr>
        <w:t>第10章和</w:t>
      </w:r>
      <w:r>
        <w:fldChar w:fldCharType="begin"/>
      </w:r>
      <w:r>
        <w:instrText xml:space="preserve"> HYPERLINK "GB%204943.1-2011%20信息技术设备%20安全%20第1部分：通用要求.pdf" </w:instrText>
      </w:r>
      <w:r>
        <w:fldChar w:fldCharType="separate"/>
      </w:r>
      <w:r>
        <w:rPr>
          <w:rStyle w:val="13"/>
          <w:rFonts w:ascii="Arial" w:hAnsi="Arial" w:cs="Arial"/>
          <w:color w:val="auto"/>
        </w:rPr>
        <w:t>GB</w:t>
      </w:r>
      <w:r>
        <w:rPr>
          <w:rStyle w:val="13"/>
          <w:rFonts w:hint="eastAsia" w:ascii="Arial" w:hAnsi="Arial" w:cs="Arial"/>
          <w:color w:val="auto"/>
        </w:rPr>
        <w:t xml:space="preserve"> </w:t>
      </w:r>
      <w:r>
        <w:rPr>
          <w:rStyle w:val="13"/>
          <w:rFonts w:ascii="Arial" w:hAnsi="Arial" w:cs="Arial"/>
          <w:color w:val="auto"/>
        </w:rPr>
        <w:t>4943.1</w:t>
      </w:r>
      <w:r>
        <w:rPr>
          <w:rStyle w:val="13"/>
          <w:rFonts w:ascii="Arial" w:hAnsi="Arial" w:cs="Arial"/>
          <w:color w:val="auto"/>
        </w:rPr>
        <w:fldChar w:fldCharType="end"/>
      </w:r>
      <w:r>
        <w:rPr>
          <w:rFonts w:ascii="Arial" w:hAnsi="Arial" w:cs="Arial"/>
          <w:szCs w:val="21"/>
        </w:rPr>
        <w:t>等相关要求</w:t>
      </w:r>
      <w:r>
        <w:rPr>
          <w:rFonts w:hint="eastAsia" w:ascii="Arial" w:hAnsi="Arial" w:cs="Arial"/>
          <w:szCs w:val="21"/>
        </w:rPr>
        <w:t>；</w:t>
      </w:r>
    </w:p>
    <w:p>
      <w:pPr>
        <w:pStyle w:val="18"/>
        <w:ind w:firstLine="420"/>
        <w:rPr>
          <w:color w:val="000000" w:themeColor="text1"/>
        </w:rPr>
      </w:pPr>
      <w:r>
        <w:rPr>
          <w:rFonts w:hint="eastAsia" w:ascii="Arial" w:hAnsi="Arial" w:cs="Arial"/>
          <w:kern w:val="0"/>
          <w:szCs w:val="21"/>
        </w:rPr>
        <w:t>6.1.2 应</w:t>
      </w:r>
      <w:r>
        <w:rPr>
          <w:rFonts w:ascii="Arial" w:hAnsi="Arial" w:cs="Arial"/>
          <w:szCs w:val="21"/>
        </w:rPr>
        <w:t>包</w:t>
      </w:r>
      <w:r>
        <w:rPr>
          <w:rFonts w:hint="eastAsia"/>
        </w:rPr>
        <w:t>括但不限于以下设备：智</w:t>
      </w:r>
      <w:r>
        <w:t>能</w:t>
      </w:r>
      <w:r>
        <w:rPr>
          <w:rFonts w:hint="eastAsia"/>
        </w:rPr>
        <w:t>矩形包装</w:t>
      </w:r>
      <w:r>
        <w:t>发药设备、</w:t>
      </w:r>
      <w:r>
        <w:rPr>
          <w:bCs/>
        </w:rPr>
        <w:t>智能麻精管理</w:t>
      </w:r>
      <w:r>
        <w:rPr>
          <w:rFonts w:hint="eastAsia"/>
          <w:bCs/>
        </w:rPr>
        <w:t>设备</w:t>
      </w:r>
      <w:r>
        <w:t>、</w:t>
      </w:r>
      <w:r>
        <w:rPr>
          <w:rFonts w:hint="eastAsia"/>
        </w:rPr>
        <w:t>处方绑</w:t>
      </w:r>
      <w:r>
        <w:rPr>
          <w:rFonts w:hint="eastAsia"/>
          <w:color w:val="000000" w:themeColor="text1"/>
        </w:rPr>
        <w:t>定装置</w:t>
      </w:r>
      <w:r>
        <w:rPr>
          <w:color w:val="000000" w:themeColor="text1"/>
        </w:rPr>
        <w:t>及自动发筐</w:t>
      </w:r>
      <w:r>
        <w:rPr>
          <w:rFonts w:hint="eastAsia"/>
          <w:color w:val="000000" w:themeColor="text1"/>
        </w:rPr>
        <w:t>设备</w:t>
      </w:r>
      <w:r>
        <w:rPr>
          <w:color w:val="000000" w:themeColor="text1"/>
        </w:rPr>
        <w:t>、单剂量分包</w:t>
      </w:r>
      <w:r>
        <w:rPr>
          <w:rFonts w:hint="eastAsia"/>
          <w:color w:val="000000" w:themeColor="text1"/>
        </w:rPr>
        <w:t>设备、冷链设备</w:t>
      </w:r>
      <w:r>
        <w:rPr>
          <w:color w:val="000000" w:themeColor="text1"/>
        </w:rPr>
        <w:t>等关键环节自动化设备。</w:t>
      </w:r>
    </w:p>
    <w:p>
      <w:pPr>
        <w:pStyle w:val="18"/>
        <w:spacing w:line="40" w:lineRule="atLeast"/>
        <w:ind w:firstLine="420"/>
        <w:jc w:val="left"/>
        <w:rPr>
          <w:rFonts w:ascii="Arial" w:hAnsi="Arial" w:cs="Arial"/>
          <w:color w:val="000000" w:themeColor="text1"/>
          <w:szCs w:val="21"/>
        </w:rPr>
      </w:pPr>
      <w:r>
        <w:rPr>
          <w:rFonts w:hint="eastAsia" w:ascii="Arial" w:hAnsi="Arial" w:cs="Arial"/>
          <w:color w:val="000000" w:themeColor="text1"/>
          <w:szCs w:val="21"/>
        </w:rPr>
        <w:t xml:space="preserve">6.1.3 </w:t>
      </w:r>
      <w:r>
        <w:rPr>
          <w:rFonts w:ascii="Arial" w:hAnsi="Arial" w:cs="Arial"/>
          <w:color w:val="000000" w:themeColor="text1"/>
          <w:szCs w:val="21"/>
        </w:rPr>
        <w:t>宜包括</w:t>
      </w:r>
      <w:r>
        <w:rPr>
          <w:color w:val="000000" w:themeColor="text1"/>
        </w:rPr>
        <w:t>智能异形包装药品调配设备</w:t>
      </w:r>
      <w:r>
        <w:rPr>
          <w:rFonts w:hint="eastAsia"/>
          <w:color w:val="000000" w:themeColor="text1"/>
        </w:rPr>
        <w:t>、</w:t>
      </w:r>
      <w:r>
        <w:rPr>
          <w:rFonts w:hint="eastAsia" w:ascii="Arial" w:hAnsi="Arial" w:cs="Arial"/>
          <w:color w:val="000000" w:themeColor="text1"/>
          <w:szCs w:val="21"/>
        </w:rPr>
        <w:t>药品</w:t>
      </w:r>
      <w:r>
        <w:rPr>
          <w:rFonts w:ascii="Arial" w:hAnsi="Arial" w:cs="Arial"/>
          <w:color w:val="000000" w:themeColor="text1"/>
          <w:szCs w:val="21"/>
        </w:rPr>
        <w:t>自动拆零</w:t>
      </w:r>
      <w:r>
        <w:rPr>
          <w:rFonts w:hint="eastAsia" w:ascii="Arial" w:hAnsi="Arial" w:cs="Arial"/>
          <w:color w:val="000000" w:themeColor="text1"/>
          <w:szCs w:val="21"/>
        </w:rPr>
        <w:t>设备</w:t>
      </w:r>
      <w:r>
        <w:rPr>
          <w:rFonts w:ascii="Arial" w:hAnsi="Arial" w:cs="Arial"/>
          <w:color w:val="000000" w:themeColor="text1"/>
          <w:szCs w:val="21"/>
        </w:rPr>
        <w:t>、自动针剂药品调剂</w:t>
      </w:r>
      <w:r>
        <w:rPr>
          <w:rFonts w:hint="eastAsia" w:ascii="Arial" w:hAnsi="Arial" w:cs="Arial"/>
          <w:color w:val="000000" w:themeColor="text1"/>
          <w:szCs w:val="21"/>
        </w:rPr>
        <w:t>设备</w:t>
      </w:r>
      <w:r>
        <w:rPr>
          <w:rFonts w:ascii="Arial" w:hAnsi="Arial" w:cs="Arial"/>
          <w:color w:val="000000" w:themeColor="text1"/>
          <w:szCs w:val="21"/>
        </w:rPr>
        <w:t>、</w:t>
      </w:r>
      <w:r>
        <w:rPr>
          <w:color w:val="000000" w:themeColor="text1"/>
        </w:rPr>
        <w:t>核对处方调剂准确性设备、智能化的处方打印核对</w:t>
      </w:r>
      <w:r>
        <w:rPr>
          <w:rFonts w:hint="eastAsia"/>
          <w:color w:val="000000" w:themeColor="text1"/>
        </w:rPr>
        <w:t>设备</w:t>
      </w:r>
      <w:r>
        <w:rPr>
          <w:rFonts w:hint="eastAsia"/>
          <w:bCs/>
          <w:color w:val="000000" w:themeColor="text1"/>
        </w:rPr>
        <w:t>、</w:t>
      </w:r>
      <w:r>
        <w:rPr>
          <w:rFonts w:ascii="Arial" w:hAnsi="Arial" w:cs="Arial"/>
          <w:color w:val="000000" w:themeColor="text1"/>
          <w:szCs w:val="21"/>
        </w:rPr>
        <w:t>智能自动化传输</w:t>
      </w:r>
      <w:r>
        <w:rPr>
          <w:rFonts w:hint="eastAsia" w:ascii="Arial" w:hAnsi="Arial" w:cs="Arial"/>
          <w:color w:val="000000" w:themeColor="text1"/>
          <w:szCs w:val="21"/>
        </w:rPr>
        <w:t>设备</w:t>
      </w:r>
      <w:r>
        <w:rPr>
          <w:rFonts w:ascii="Arial" w:hAnsi="Arial" w:cs="Arial"/>
          <w:color w:val="000000" w:themeColor="text1"/>
          <w:szCs w:val="21"/>
        </w:rPr>
        <w:t>、</w:t>
      </w:r>
      <w:r>
        <w:rPr>
          <w:rFonts w:ascii="Arial" w:hAnsi="Arial" w:cs="Arial"/>
          <w:bCs/>
          <w:color w:val="000000" w:themeColor="text1"/>
          <w:szCs w:val="21"/>
        </w:rPr>
        <w:t>智能分配窗口排队叫号</w:t>
      </w:r>
      <w:r>
        <w:rPr>
          <w:rFonts w:hint="eastAsia" w:ascii="Arial" w:hAnsi="Arial" w:cs="Arial"/>
          <w:bCs/>
          <w:color w:val="000000" w:themeColor="text1"/>
          <w:szCs w:val="21"/>
        </w:rPr>
        <w:t>设备</w:t>
      </w:r>
      <w:r>
        <w:rPr>
          <w:rFonts w:ascii="Arial" w:hAnsi="Arial" w:cs="Arial"/>
          <w:bCs/>
          <w:color w:val="000000" w:themeColor="text1"/>
          <w:szCs w:val="21"/>
        </w:rPr>
        <w:t>、</w:t>
      </w:r>
      <w:r>
        <w:rPr>
          <w:rFonts w:ascii="Arial" w:hAnsi="Arial" w:cs="Arial"/>
          <w:color w:val="000000" w:themeColor="text1"/>
          <w:szCs w:val="21"/>
        </w:rPr>
        <w:t>智能化二级库、</w:t>
      </w:r>
      <w:r>
        <w:rPr>
          <w:rFonts w:hint="eastAsia" w:ascii="Arial" w:hAnsi="Arial" w:cs="Arial"/>
          <w:color w:val="000000" w:themeColor="text1"/>
          <w:szCs w:val="21"/>
        </w:rPr>
        <w:t>智能配送机器人、智能自助发药设备、智能货架</w:t>
      </w:r>
      <w:r>
        <w:rPr>
          <w:rFonts w:ascii="Arial" w:hAnsi="Arial" w:cs="Arial"/>
          <w:color w:val="000000" w:themeColor="text1"/>
          <w:szCs w:val="21"/>
        </w:rPr>
        <w:t>等</w:t>
      </w:r>
      <w:r>
        <w:rPr>
          <w:rFonts w:hint="eastAsia" w:ascii="Arial" w:hAnsi="Arial" w:cs="Arial"/>
          <w:bCs/>
          <w:color w:val="000000" w:themeColor="text1"/>
          <w:szCs w:val="21"/>
        </w:rPr>
        <w:t>。</w:t>
      </w:r>
    </w:p>
    <w:p>
      <w:pPr>
        <w:pStyle w:val="35"/>
        <w:numPr>
          <w:ilvl w:val="0"/>
          <w:numId w:val="0"/>
        </w:numPr>
        <w:spacing w:before="156" w:after="156"/>
        <w:rPr>
          <w:rFonts w:ascii="Arial" w:hAnsi="Arial" w:eastAsia="宋体" w:cs="Arial"/>
          <w:color w:val="000000" w:themeColor="text1"/>
          <w:szCs w:val="21"/>
        </w:rPr>
      </w:pPr>
      <w:r>
        <w:rPr>
          <w:rFonts w:ascii="Arial" w:hAnsi="Arial" w:eastAsia="宋体" w:cs="Arial"/>
          <w:color w:val="000000" w:themeColor="text1"/>
          <w:szCs w:val="21"/>
        </w:rPr>
        <w:t>6.</w:t>
      </w:r>
      <w:r>
        <w:rPr>
          <w:rFonts w:hint="eastAsia" w:ascii="Arial" w:hAnsi="Arial" w:eastAsia="宋体" w:cs="Arial"/>
          <w:color w:val="000000" w:themeColor="text1"/>
          <w:szCs w:val="21"/>
        </w:rPr>
        <w:t>2</w:t>
      </w:r>
      <w:r>
        <w:rPr>
          <w:rFonts w:ascii="Arial" w:hAnsi="Arial" w:eastAsia="宋体" w:cs="Arial"/>
          <w:color w:val="000000" w:themeColor="text1"/>
          <w:szCs w:val="21"/>
        </w:rPr>
        <w:t>智能</w:t>
      </w:r>
      <w:r>
        <w:rPr>
          <w:rFonts w:hint="eastAsia" w:ascii="Arial" w:hAnsi="Arial" w:eastAsia="宋体" w:cs="Arial"/>
          <w:color w:val="000000" w:themeColor="text1"/>
          <w:szCs w:val="21"/>
        </w:rPr>
        <w:t>矩形包装</w:t>
      </w:r>
      <w:r>
        <w:rPr>
          <w:rFonts w:ascii="Arial" w:hAnsi="Arial" w:eastAsia="宋体" w:cs="Arial"/>
          <w:color w:val="000000" w:themeColor="text1"/>
          <w:szCs w:val="21"/>
        </w:rPr>
        <w:t>发药设备</w:t>
      </w:r>
    </w:p>
    <w:p>
      <w:pPr>
        <w:pStyle w:val="18"/>
        <w:numPr>
          <w:ilvl w:val="0"/>
          <w:numId w:val="9"/>
        </w:numPr>
        <w:spacing w:line="40" w:lineRule="atLeast"/>
        <w:ind w:firstLineChars="0"/>
        <w:jc w:val="left"/>
        <w:rPr>
          <w:rFonts w:ascii="Arial" w:hAnsi="Arial" w:cs="Arial"/>
          <w:color w:val="000000" w:themeColor="text1"/>
          <w:szCs w:val="21"/>
        </w:rPr>
      </w:pPr>
      <w:r>
        <w:rPr>
          <w:rFonts w:ascii="Arial" w:hAnsi="Arial" w:cs="Arial"/>
          <w:color w:val="000000" w:themeColor="text1"/>
          <w:szCs w:val="21"/>
        </w:rPr>
        <w:t>应支持智能自动化上药、发药、存储和盘点功能；</w:t>
      </w:r>
    </w:p>
    <w:p>
      <w:pPr>
        <w:pStyle w:val="18"/>
        <w:numPr>
          <w:ilvl w:val="0"/>
          <w:numId w:val="9"/>
        </w:numPr>
        <w:spacing w:line="40" w:lineRule="atLeast"/>
        <w:ind w:firstLineChars="0"/>
        <w:jc w:val="left"/>
        <w:rPr>
          <w:rFonts w:ascii="Arial" w:hAnsi="Arial" w:cs="Arial"/>
          <w:color w:val="000000" w:themeColor="text1"/>
          <w:szCs w:val="21"/>
        </w:rPr>
      </w:pPr>
      <w:r>
        <w:rPr>
          <w:rFonts w:ascii="Arial" w:hAnsi="Arial" w:cs="Arial"/>
          <w:color w:val="000000" w:themeColor="text1"/>
          <w:szCs w:val="21"/>
        </w:rPr>
        <w:t>应支持模块化设置，与HIS无缝对接；</w:t>
      </w:r>
    </w:p>
    <w:p>
      <w:pPr>
        <w:pStyle w:val="18"/>
        <w:numPr>
          <w:ilvl w:val="0"/>
          <w:numId w:val="9"/>
        </w:numPr>
        <w:spacing w:line="40" w:lineRule="atLeast"/>
        <w:ind w:firstLineChars="0"/>
        <w:jc w:val="left"/>
        <w:rPr>
          <w:rFonts w:ascii="Arial" w:hAnsi="Arial" w:cs="Arial"/>
          <w:color w:val="000000" w:themeColor="text1"/>
          <w:szCs w:val="21"/>
        </w:rPr>
      </w:pPr>
      <w:r>
        <w:rPr>
          <w:rFonts w:ascii="Arial" w:hAnsi="Arial" w:cs="Arial"/>
          <w:color w:val="000000" w:themeColor="text1"/>
          <w:szCs w:val="21"/>
        </w:rPr>
        <w:t>宜支持条码扫描的多品种批量上药方式；</w:t>
      </w:r>
    </w:p>
    <w:p>
      <w:pPr>
        <w:pStyle w:val="18"/>
        <w:numPr>
          <w:ilvl w:val="0"/>
          <w:numId w:val="9"/>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宜支持高频次、高用量药品自动发药功能；</w:t>
      </w:r>
    </w:p>
    <w:p>
      <w:pPr>
        <w:pStyle w:val="18"/>
        <w:numPr>
          <w:ilvl w:val="0"/>
          <w:numId w:val="9"/>
        </w:numPr>
        <w:spacing w:line="40" w:lineRule="atLeast"/>
        <w:ind w:firstLineChars="0"/>
        <w:jc w:val="left"/>
        <w:rPr>
          <w:rFonts w:ascii="Arial" w:hAnsi="Arial" w:cs="Arial"/>
          <w:color w:val="000000" w:themeColor="text1"/>
          <w:szCs w:val="21"/>
        </w:rPr>
      </w:pPr>
      <w:r>
        <w:rPr>
          <w:rFonts w:ascii="Arial" w:hAnsi="Arial" w:cs="Arial"/>
          <w:color w:val="000000" w:themeColor="text1"/>
          <w:szCs w:val="21"/>
        </w:rPr>
        <w:t>宜具备药品库存预警和批号、</w:t>
      </w:r>
      <w:r>
        <w:rPr>
          <w:rFonts w:hint="eastAsia" w:ascii="Arial" w:hAnsi="Arial" w:cs="Arial"/>
          <w:color w:val="000000" w:themeColor="text1"/>
          <w:szCs w:val="21"/>
        </w:rPr>
        <w:t>有</w:t>
      </w:r>
      <w:r>
        <w:rPr>
          <w:rFonts w:ascii="Arial" w:hAnsi="Arial" w:cs="Arial"/>
          <w:color w:val="000000" w:themeColor="text1"/>
          <w:szCs w:val="21"/>
        </w:rPr>
        <w:t>效期管理功能；</w:t>
      </w:r>
    </w:p>
    <w:p>
      <w:pPr>
        <w:pStyle w:val="18"/>
        <w:numPr>
          <w:ilvl w:val="0"/>
          <w:numId w:val="9"/>
        </w:numPr>
        <w:spacing w:line="40" w:lineRule="atLeast"/>
        <w:ind w:firstLineChars="0"/>
        <w:jc w:val="left"/>
        <w:rPr>
          <w:rFonts w:ascii="Arial" w:hAnsi="Arial" w:cs="Arial"/>
          <w:color w:val="000000" w:themeColor="text1"/>
          <w:szCs w:val="21"/>
        </w:rPr>
      </w:pPr>
      <w:r>
        <w:rPr>
          <w:rFonts w:ascii="Arial" w:hAnsi="Arial" w:cs="Arial"/>
          <w:color w:val="000000" w:themeColor="text1"/>
          <w:szCs w:val="21"/>
        </w:rPr>
        <w:t>宜支持</w:t>
      </w:r>
      <w:r>
        <w:rPr>
          <w:rFonts w:hint="eastAsia" w:ascii="Arial" w:hAnsi="Arial" w:cs="Arial"/>
          <w:color w:val="000000" w:themeColor="text1"/>
          <w:szCs w:val="21"/>
        </w:rPr>
        <w:t>药品自动</w:t>
      </w:r>
      <w:r>
        <w:rPr>
          <w:rFonts w:ascii="Arial" w:hAnsi="Arial" w:cs="Arial"/>
          <w:color w:val="000000" w:themeColor="text1"/>
          <w:szCs w:val="21"/>
        </w:rPr>
        <w:t>传输到达不同</w:t>
      </w:r>
      <w:r>
        <w:rPr>
          <w:rFonts w:hint="eastAsia" w:ascii="Arial" w:hAnsi="Arial" w:cs="Arial"/>
          <w:color w:val="000000" w:themeColor="text1"/>
          <w:szCs w:val="21"/>
        </w:rPr>
        <w:t>发</w:t>
      </w:r>
      <w:r>
        <w:rPr>
          <w:rFonts w:ascii="Arial" w:hAnsi="Arial" w:cs="Arial"/>
          <w:color w:val="000000" w:themeColor="text1"/>
          <w:szCs w:val="21"/>
        </w:rPr>
        <w:t>药</w:t>
      </w:r>
      <w:r>
        <w:rPr>
          <w:rFonts w:hint="eastAsia" w:ascii="Arial" w:hAnsi="Arial" w:cs="Arial"/>
          <w:color w:val="000000" w:themeColor="text1"/>
          <w:szCs w:val="21"/>
        </w:rPr>
        <w:t>窗</w:t>
      </w:r>
      <w:r>
        <w:rPr>
          <w:rFonts w:ascii="Arial" w:hAnsi="Arial" w:cs="Arial"/>
          <w:color w:val="000000" w:themeColor="text1"/>
          <w:szCs w:val="21"/>
        </w:rPr>
        <w:t>口</w:t>
      </w:r>
      <w:r>
        <w:rPr>
          <w:rFonts w:hint="eastAsia" w:ascii="Arial" w:hAnsi="Arial" w:cs="Arial"/>
          <w:color w:val="000000" w:themeColor="text1"/>
          <w:szCs w:val="21"/>
        </w:rPr>
        <w:t>；</w:t>
      </w:r>
    </w:p>
    <w:p>
      <w:pPr>
        <w:pStyle w:val="18"/>
        <w:numPr>
          <w:ilvl w:val="0"/>
          <w:numId w:val="9"/>
        </w:numPr>
        <w:spacing w:line="40" w:lineRule="atLeast"/>
        <w:ind w:firstLineChars="0"/>
        <w:jc w:val="left"/>
        <w:rPr>
          <w:rFonts w:ascii="Arial" w:hAnsi="Arial" w:eastAsia="宋体" w:cs="Arial"/>
          <w:szCs w:val="21"/>
        </w:rPr>
      </w:pPr>
      <w:r>
        <w:rPr>
          <w:rFonts w:hint="eastAsia" w:ascii="Arial" w:hAnsi="Arial" w:cs="Arial"/>
          <w:color w:val="000000" w:themeColor="text1"/>
          <w:szCs w:val="21"/>
        </w:rPr>
        <w:t>宜支持互联网处方相关数据交互。</w:t>
      </w:r>
    </w:p>
    <w:p>
      <w:pPr>
        <w:pStyle w:val="35"/>
        <w:numPr>
          <w:ilvl w:val="0"/>
          <w:numId w:val="0"/>
        </w:numPr>
        <w:spacing w:before="156" w:after="156"/>
        <w:rPr>
          <w:rFonts w:ascii="Arial" w:hAnsi="Arial" w:eastAsia="宋体" w:cs="Arial"/>
          <w:szCs w:val="21"/>
        </w:rPr>
      </w:pPr>
      <w:r>
        <w:rPr>
          <w:rFonts w:ascii="Arial" w:hAnsi="Arial" w:eastAsia="宋体" w:cs="Arial"/>
          <w:szCs w:val="21"/>
        </w:rPr>
        <w:t>6.</w:t>
      </w:r>
      <w:r>
        <w:rPr>
          <w:rFonts w:hint="eastAsia" w:ascii="Arial" w:hAnsi="Arial" w:eastAsia="宋体" w:cs="Arial"/>
          <w:szCs w:val="21"/>
        </w:rPr>
        <w:t>3</w:t>
      </w:r>
      <w:r>
        <w:rPr>
          <w:rFonts w:ascii="Arial" w:hAnsi="Arial" w:eastAsia="宋体" w:cs="Arial"/>
          <w:szCs w:val="21"/>
        </w:rPr>
        <w:t xml:space="preserve"> 智能麻精管理</w:t>
      </w:r>
      <w:r>
        <w:rPr>
          <w:rFonts w:hint="eastAsia" w:ascii="Arial" w:hAnsi="Arial" w:eastAsia="宋体" w:cs="Arial"/>
          <w:szCs w:val="21"/>
        </w:rPr>
        <w:t>设备</w:t>
      </w:r>
    </w:p>
    <w:p>
      <w:pPr>
        <w:pStyle w:val="18"/>
        <w:numPr>
          <w:ilvl w:val="0"/>
          <w:numId w:val="10"/>
        </w:numPr>
        <w:spacing w:line="40" w:lineRule="atLeast"/>
        <w:ind w:firstLineChars="0"/>
        <w:jc w:val="left"/>
        <w:rPr>
          <w:rFonts w:ascii="Arial" w:hAnsi="Arial" w:cs="Arial"/>
          <w:color w:val="000000" w:themeColor="text1"/>
          <w:szCs w:val="21"/>
        </w:rPr>
      </w:pPr>
      <w:r>
        <w:rPr>
          <w:rFonts w:ascii="Arial" w:hAnsi="Arial" w:cs="Arial"/>
          <w:color w:val="000000" w:themeColor="text1"/>
          <w:szCs w:val="21"/>
        </w:rPr>
        <w:t>应支持麻精药品依照</w:t>
      </w:r>
      <w:r>
        <w:rPr>
          <w:rFonts w:hint="eastAsia" w:ascii="Arial" w:hAnsi="Arial" w:cs="Arial"/>
          <w:color w:val="000000" w:themeColor="text1"/>
          <w:szCs w:val="21"/>
        </w:rPr>
        <w:t>专人负责、专柜加锁、专用帐册、专用处方、专册登记</w:t>
      </w:r>
      <w:r>
        <w:rPr>
          <w:rFonts w:ascii="Arial" w:hAnsi="Arial" w:cs="Arial"/>
          <w:color w:val="000000" w:themeColor="text1"/>
          <w:szCs w:val="21"/>
        </w:rPr>
        <w:t>管理流程智能调剂</w:t>
      </w:r>
      <w:r>
        <w:rPr>
          <w:rFonts w:hint="eastAsia" w:ascii="Arial" w:hAnsi="Arial" w:cs="Arial"/>
          <w:color w:val="000000" w:themeColor="text1"/>
          <w:szCs w:val="21"/>
        </w:rPr>
        <w:t>，实现相关记录的智慧化管理</w:t>
      </w:r>
      <w:r>
        <w:rPr>
          <w:rFonts w:ascii="Arial" w:hAnsi="Arial" w:cs="Arial"/>
          <w:color w:val="000000" w:themeColor="text1"/>
          <w:szCs w:val="21"/>
        </w:rPr>
        <w:t>；与HIS无缝对接</w:t>
      </w:r>
    </w:p>
    <w:p>
      <w:pPr>
        <w:pStyle w:val="18"/>
        <w:numPr>
          <w:ilvl w:val="0"/>
          <w:numId w:val="10"/>
        </w:numPr>
        <w:spacing w:line="40" w:lineRule="atLeast"/>
        <w:ind w:firstLineChars="0"/>
        <w:jc w:val="left"/>
        <w:rPr>
          <w:rFonts w:ascii="Arial" w:hAnsi="Arial" w:cs="Arial"/>
          <w:color w:val="000000" w:themeColor="text1"/>
          <w:szCs w:val="21"/>
        </w:rPr>
      </w:pPr>
      <w:r>
        <w:rPr>
          <w:rFonts w:ascii="Arial" w:hAnsi="Arial" w:cs="Arial"/>
          <w:color w:val="000000" w:themeColor="text1"/>
          <w:szCs w:val="21"/>
        </w:rPr>
        <w:t>宜具备药品库存预警和</w:t>
      </w:r>
      <w:r>
        <w:rPr>
          <w:rFonts w:hint="eastAsia" w:ascii="Arial" w:hAnsi="Arial" w:cs="Arial"/>
          <w:color w:val="000000" w:themeColor="text1"/>
          <w:szCs w:val="21"/>
        </w:rPr>
        <w:t>有</w:t>
      </w:r>
      <w:r>
        <w:rPr>
          <w:rFonts w:ascii="Arial" w:hAnsi="Arial" w:cs="Arial"/>
          <w:color w:val="000000" w:themeColor="text1"/>
          <w:szCs w:val="21"/>
        </w:rPr>
        <w:t>效期、批号管理功能；</w:t>
      </w:r>
    </w:p>
    <w:p>
      <w:pPr>
        <w:pStyle w:val="18"/>
        <w:numPr>
          <w:ilvl w:val="0"/>
          <w:numId w:val="10"/>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宜具备全天候摄像功能，可根据客户要求时间备份数据。</w:t>
      </w:r>
    </w:p>
    <w:p>
      <w:pPr>
        <w:pStyle w:val="18"/>
        <w:numPr>
          <w:ilvl w:val="0"/>
          <w:numId w:val="10"/>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宜支持互联网处方相关数据交互。</w:t>
      </w:r>
    </w:p>
    <w:p>
      <w:pPr>
        <w:pStyle w:val="35"/>
        <w:numPr>
          <w:ilvl w:val="0"/>
          <w:numId w:val="0"/>
        </w:numPr>
        <w:spacing w:before="156" w:after="156"/>
        <w:rPr>
          <w:rFonts w:ascii="Arial" w:hAnsi="Arial" w:eastAsia="宋体" w:cs="Arial"/>
          <w:szCs w:val="21"/>
        </w:rPr>
      </w:pPr>
      <w:r>
        <w:rPr>
          <w:rFonts w:ascii="Arial" w:hAnsi="Arial" w:eastAsia="宋体" w:cs="Arial"/>
          <w:szCs w:val="21"/>
        </w:rPr>
        <w:t>6.</w:t>
      </w:r>
      <w:r>
        <w:rPr>
          <w:rFonts w:hint="eastAsia" w:ascii="Arial" w:hAnsi="Arial" w:eastAsia="宋体" w:cs="Arial"/>
          <w:szCs w:val="21"/>
        </w:rPr>
        <w:t>4处方绑定装置及自动发筐设备</w:t>
      </w:r>
    </w:p>
    <w:p>
      <w:pPr>
        <w:pStyle w:val="18"/>
        <w:numPr>
          <w:ilvl w:val="0"/>
          <w:numId w:val="11"/>
        </w:numPr>
        <w:spacing w:line="40" w:lineRule="atLeast"/>
        <w:ind w:firstLineChars="0"/>
        <w:jc w:val="left"/>
        <w:rPr>
          <w:rFonts w:ascii="Arial" w:hAnsi="Arial" w:cs="Arial"/>
          <w:szCs w:val="21"/>
        </w:rPr>
      </w:pPr>
      <w:r>
        <w:rPr>
          <w:rFonts w:ascii="Arial" w:hAnsi="Arial" w:cs="Arial"/>
          <w:szCs w:val="21"/>
        </w:rPr>
        <w:t>应支持与HIS无缝对接，</w:t>
      </w:r>
      <w:r>
        <w:rPr>
          <w:rFonts w:hint="eastAsia" w:ascii="Arial" w:hAnsi="Arial" w:cs="Arial"/>
          <w:szCs w:val="21"/>
        </w:rPr>
        <w:t>自动绑定处方信息和发筐装置</w:t>
      </w:r>
      <w:r>
        <w:rPr>
          <w:rFonts w:ascii="Arial" w:hAnsi="Arial" w:cs="Arial"/>
          <w:szCs w:val="21"/>
        </w:rPr>
        <w:t>，可溯源；</w:t>
      </w:r>
    </w:p>
    <w:p>
      <w:pPr>
        <w:pStyle w:val="18"/>
        <w:numPr>
          <w:ilvl w:val="0"/>
          <w:numId w:val="11"/>
        </w:numPr>
        <w:spacing w:line="40" w:lineRule="atLeast"/>
        <w:ind w:firstLineChars="0"/>
        <w:jc w:val="left"/>
        <w:rPr>
          <w:rFonts w:ascii="Arial" w:hAnsi="Arial" w:cs="Arial"/>
          <w:szCs w:val="21"/>
        </w:rPr>
      </w:pPr>
      <w:r>
        <w:rPr>
          <w:rFonts w:hint="eastAsia" w:ascii="Arial" w:hAnsi="Arial" w:cs="Arial"/>
          <w:szCs w:val="21"/>
        </w:rPr>
        <w:t>应支持智能指示已配处方的位置，不受位置限制的功能。</w:t>
      </w:r>
    </w:p>
    <w:p>
      <w:pPr>
        <w:pStyle w:val="18"/>
        <w:numPr>
          <w:ilvl w:val="0"/>
          <w:numId w:val="11"/>
        </w:numPr>
        <w:spacing w:line="40" w:lineRule="atLeast"/>
        <w:ind w:firstLineChars="0"/>
        <w:jc w:val="left"/>
        <w:rPr>
          <w:rFonts w:ascii="Arial" w:hAnsi="Arial" w:cs="Arial"/>
          <w:szCs w:val="21"/>
        </w:rPr>
      </w:pPr>
      <w:r>
        <w:rPr>
          <w:rFonts w:hint="eastAsia" w:ascii="Arial" w:hAnsi="Arial" w:cs="Arial"/>
          <w:szCs w:val="21"/>
        </w:rPr>
        <w:t>宜支持药房工作量管理功能；</w:t>
      </w:r>
    </w:p>
    <w:p>
      <w:pPr>
        <w:pStyle w:val="18"/>
        <w:numPr>
          <w:ilvl w:val="0"/>
          <w:numId w:val="11"/>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宜支持互联网处方相关数据交互。</w:t>
      </w:r>
    </w:p>
    <w:p>
      <w:pPr>
        <w:pStyle w:val="35"/>
        <w:numPr>
          <w:ilvl w:val="0"/>
          <w:numId w:val="0"/>
        </w:numPr>
        <w:spacing w:before="156" w:after="156"/>
        <w:rPr>
          <w:rFonts w:ascii="Arial" w:hAnsi="Arial" w:eastAsia="宋体" w:cs="Arial"/>
          <w:szCs w:val="21"/>
        </w:rPr>
      </w:pPr>
      <w:r>
        <w:rPr>
          <w:rFonts w:hint="eastAsia" w:ascii="Arial" w:hAnsi="Arial" w:eastAsia="宋体" w:cs="Arial"/>
          <w:szCs w:val="21"/>
        </w:rPr>
        <w:t xml:space="preserve">6.5 </w:t>
      </w:r>
      <w:r>
        <w:rPr>
          <w:rFonts w:ascii="Arial" w:hAnsi="Arial" w:eastAsia="宋体" w:cs="Arial"/>
          <w:szCs w:val="21"/>
        </w:rPr>
        <w:t>单剂量分包</w:t>
      </w:r>
      <w:r>
        <w:rPr>
          <w:rFonts w:hint="eastAsia" w:ascii="Arial" w:hAnsi="Arial" w:eastAsia="宋体" w:cs="Arial"/>
          <w:szCs w:val="21"/>
        </w:rPr>
        <w:t>设备</w:t>
      </w:r>
    </w:p>
    <w:p>
      <w:pPr>
        <w:pStyle w:val="18"/>
        <w:numPr>
          <w:ilvl w:val="0"/>
          <w:numId w:val="12"/>
        </w:numPr>
        <w:spacing w:line="40" w:lineRule="atLeast"/>
        <w:ind w:firstLineChars="0"/>
        <w:jc w:val="left"/>
        <w:rPr>
          <w:rFonts w:ascii="Arial" w:hAnsi="Arial" w:cs="Arial"/>
          <w:szCs w:val="21"/>
        </w:rPr>
      </w:pPr>
      <w:r>
        <w:rPr>
          <w:rFonts w:ascii="Arial" w:hAnsi="Arial" w:cs="Arial"/>
          <w:szCs w:val="21"/>
        </w:rPr>
        <w:t>应支持与HIS无缝对接，所需</w:t>
      </w:r>
      <w:r>
        <w:rPr>
          <w:rFonts w:hint="eastAsia" w:ascii="Arial" w:hAnsi="Arial" w:cs="Arial"/>
          <w:szCs w:val="21"/>
        </w:rPr>
        <w:t>口服</w:t>
      </w:r>
      <w:r>
        <w:rPr>
          <w:rFonts w:ascii="Arial" w:hAnsi="Arial" w:cs="Arial"/>
          <w:szCs w:val="21"/>
        </w:rPr>
        <w:t>药品</w:t>
      </w:r>
      <w:r>
        <w:rPr>
          <w:rFonts w:hint="eastAsia" w:ascii="Arial" w:hAnsi="Arial" w:cs="Arial"/>
          <w:szCs w:val="21"/>
        </w:rPr>
        <w:t>自动分包，分包袋上打印医嘱信息</w:t>
      </w:r>
      <w:r>
        <w:rPr>
          <w:rFonts w:ascii="Arial" w:hAnsi="Arial" w:cs="Arial"/>
          <w:szCs w:val="21"/>
        </w:rPr>
        <w:t>；</w:t>
      </w:r>
    </w:p>
    <w:p>
      <w:pPr>
        <w:pStyle w:val="18"/>
        <w:numPr>
          <w:ilvl w:val="0"/>
          <w:numId w:val="12"/>
        </w:numPr>
        <w:spacing w:line="40" w:lineRule="atLeast"/>
        <w:ind w:firstLineChars="0"/>
        <w:jc w:val="left"/>
        <w:rPr>
          <w:rFonts w:ascii="Arial" w:hAnsi="Arial" w:cs="Arial"/>
          <w:szCs w:val="21"/>
        </w:rPr>
      </w:pPr>
      <w:r>
        <w:rPr>
          <w:rFonts w:ascii="Arial" w:hAnsi="Arial" w:cs="Arial"/>
          <w:szCs w:val="21"/>
        </w:rPr>
        <w:t>宜具备药品库存预警和</w:t>
      </w:r>
      <w:r>
        <w:rPr>
          <w:rFonts w:hint="eastAsia" w:ascii="Arial" w:hAnsi="Arial" w:cs="Arial"/>
          <w:szCs w:val="21"/>
        </w:rPr>
        <w:t>有</w:t>
      </w:r>
      <w:r>
        <w:rPr>
          <w:rFonts w:ascii="Arial" w:hAnsi="Arial" w:cs="Arial"/>
          <w:szCs w:val="21"/>
        </w:rPr>
        <w:t>效期、批号管理功能</w:t>
      </w:r>
      <w:r>
        <w:rPr>
          <w:rFonts w:hint="eastAsia" w:ascii="Arial" w:hAnsi="Arial" w:cs="Arial"/>
          <w:szCs w:val="21"/>
        </w:rPr>
        <w:t>；</w:t>
      </w:r>
    </w:p>
    <w:p>
      <w:pPr>
        <w:pStyle w:val="18"/>
        <w:numPr>
          <w:ilvl w:val="0"/>
          <w:numId w:val="12"/>
        </w:numPr>
        <w:spacing w:line="40" w:lineRule="atLeast"/>
        <w:ind w:firstLineChars="0"/>
        <w:jc w:val="left"/>
        <w:rPr>
          <w:rFonts w:ascii="Arial" w:hAnsi="Arial" w:cs="Arial"/>
          <w:szCs w:val="21"/>
        </w:rPr>
      </w:pPr>
      <w:r>
        <w:rPr>
          <w:rFonts w:hint="eastAsia" w:ascii="Arial" w:hAnsi="Arial" w:cs="Arial"/>
          <w:szCs w:val="21"/>
        </w:rPr>
        <w:t>宜支持盘存功能；</w:t>
      </w:r>
    </w:p>
    <w:p>
      <w:pPr>
        <w:pStyle w:val="18"/>
        <w:numPr>
          <w:ilvl w:val="0"/>
          <w:numId w:val="12"/>
        </w:numPr>
        <w:spacing w:line="40" w:lineRule="atLeast"/>
        <w:ind w:firstLineChars="0"/>
        <w:jc w:val="left"/>
        <w:rPr>
          <w:rFonts w:ascii="Arial" w:hAnsi="Arial" w:cs="Arial"/>
          <w:color w:val="000000" w:themeColor="text1"/>
          <w:szCs w:val="21"/>
        </w:rPr>
      </w:pPr>
      <w:r>
        <w:rPr>
          <w:rFonts w:hint="eastAsia"/>
          <w:color w:val="000000" w:themeColor="text1"/>
        </w:rPr>
        <w:t>宜具备核对结果提示和反馈功能；</w:t>
      </w:r>
    </w:p>
    <w:p>
      <w:pPr>
        <w:pStyle w:val="18"/>
        <w:numPr>
          <w:ilvl w:val="0"/>
          <w:numId w:val="12"/>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宜支持互联网处方相关数据交互。</w:t>
      </w:r>
    </w:p>
    <w:p>
      <w:pPr>
        <w:pStyle w:val="35"/>
        <w:numPr>
          <w:ilvl w:val="0"/>
          <w:numId w:val="0"/>
        </w:numPr>
        <w:spacing w:before="156" w:after="156"/>
        <w:rPr>
          <w:rFonts w:ascii="Arial" w:hAnsi="Arial" w:eastAsia="宋体" w:cs="Arial"/>
          <w:szCs w:val="21"/>
        </w:rPr>
      </w:pPr>
      <w:r>
        <w:rPr>
          <w:rFonts w:hint="eastAsia" w:ascii="Arial" w:hAnsi="Arial" w:eastAsia="宋体" w:cs="Arial"/>
          <w:szCs w:val="21"/>
        </w:rPr>
        <w:t>6.6 冷链设备</w:t>
      </w:r>
    </w:p>
    <w:p>
      <w:pPr>
        <w:pStyle w:val="18"/>
        <w:numPr>
          <w:ilvl w:val="0"/>
          <w:numId w:val="13"/>
        </w:numPr>
        <w:spacing w:line="40" w:lineRule="atLeast"/>
        <w:ind w:firstLineChars="0"/>
        <w:jc w:val="left"/>
        <w:rPr>
          <w:color w:val="000000" w:themeColor="text1"/>
        </w:rPr>
      </w:pPr>
      <w:r>
        <w:rPr>
          <w:rFonts w:hint="eastAsia"/>
          <w:color w:val="000000" w:themeColor="text1"/>
        </w:rPr>
        <w:t>应满足冷藏药品智能存取的环境，满足药品</w:t>
      </w:r>
      <w:r>
        <w:rPr>
          <w:color w:val="000000" w:themeColor="text1"/>
        </w:rPr>
        <w:t>GSP</w:t>
      </w:r>
      <w:r>
        <w:rPr>
          <w:rFonts w:hint="eastAsia"/>
          <w:color w:val="000000" w:themeColor="text1"/>
        </w:rPr>
        <w:t>管理要求；</w:t>
      </w:r>
    </w:p>
    <w:p>
      <w:pPr>
        <w:pStyle w:val="18"/>
        <w:numPr>
          <w:ilvl w:val="0"/>
          <w:numId w:val="13"/>
        </w:numPr>
        <w:spacing w:line="40" w:lineRule="atLeast"/>
        <w:ind w:firstLineChars="0"/>
        <w:jc w:val="left"/>
        <w:rPr>
          <w:color w:val="000000" w:themeColor="text1"/>
        </w:rPr>
      </w:pPr>
      <w:r>
        <w:rPr>
          <w:rFonts w:hint="eastAsia" w:ascii="Arial" w:hAnsi="Arial" w:cs="Arial"/>
          <w:color w:val="000000" w:themeColor="text1"/>
          <w:szCs w:val="21"/>
        </w:rPr>
        <w:t>宜具备药品库存预警和有效期、批号管理功能；</w:t>
      </w:r>
    </w:p>
    <w:p>
      <w:pPr>
        <w:pStyle w:val="18"/>
        <w:numPr>
          <w:ilvl w:val="0"/>
          <w:numId w:val="13"/>
        </w:numPr>
        <w:spacing w:line="40" w:lineRule="atLeast"/>
        <w:ind w:firstLineChars="0"/>
        <w:jc w:val="left"/>
        <w:rPr>
          <w:color w:val="000000" w:themeColor="text1"/>
        </w:rPr>
      </w:pPr>
      <w:r>
        <w:rPr>
          <w:rFonts w:hint="eastAsia" w:ascii="Arial" w:hAnsi="Arial" w:cs="Arial"/>
          <w:color w:val="000000" w:themeColor="text1"/>
          <w:szCs w:val="21"/>
        </w:rPr>
        <w:t>宜满足智能监控设备的温湿度和预警，智能调节温湿度功能；</w:t>
      </w:r>
    </w:p>
    <w:p>
      <w:pPr>
        <w:pStyle w:val="18"/>
        <w:numPr>
          <w:ilvl w:val="0"/>
          <w:numId w:val="13"/>
        </w:numPr>
        <w:spacing w:line="40" w:lineRule="atLeast"/>
        <w:ind w:firstLineChars="0"/>
        <w:jc w:val="left"/>
        <w:rPr>
          <w:color w:val="000000" w:themeColor="text1"/>
        </w:rPr>
      </w:pPr>
      <w:r>
        <w:rPr>
          <w:rFonts w:hint="eastAsia" w:ascii="Arial" w:hAnsi="Arial" w:cs="Arial"/>
          <w:color w:val="000000" w:themeColor="text1"/>
          <w:szCs w:val="21"/>
        </w:rPr>
        <w:t>宜具备信息绑定功能，具备药品库存预警和有效期、批号管理功能。</w:t>
      </w:r>
    </w:p>
    <w:p>
      <w:pPr>
        <w:pStyle w:val="18"/>
        <w:numPr>
          <w:ilvl w:val="0"/>
          <w:numId w:val="13"/>
        </w:numPr>
        <w:spacing w:line="40" w:lineRule="atLeast"/>
        <w:ind w:firstLineChars="0"/>
        <w:jc w:val="left"/>
        <w:rPr>
          <w:color w:val="000000" w:themeColor="text1"/>
        </w:rPr>
      </w:pPr>
      <w:r>
        <w:rPr>
          <w:rFonts w:hint="eastAsia" w:ascii="Arial" w:hAnsi="Arial" w:cs="Arial"/>
          <w:color w:val="000000" w:themeColor="text1"/>
          <w:szCs w:val="21"/>
        </w:rPr>
        <w:t>宜支持互联网医疗相关数据交互。</w:t>
      </w:r>
    </w:p>
    <w:p>
      <w:pPr>
        <w:pStyle w:val="35"/>
        <w:numPr>
          <w:ilvl w:val="1"/>
          <w:numId w:val="14"/>
        </w:numPr>
        <w:spacing w:before="156" w:after="156"/>
        <w:rPr>
          <w:rFonts w:ascii="Arial" w:hAnsi="Arial" w:eastAsia="宋体" w:cs="Arial"/>
          <w:szCs w:val="21"/>
        </w:rPr>
      </w:pPr>
      <w:r>
        <w:rPr>
          <w:rFonts w:ascii="Arial" w:hAnsi="Arial" w:eastAsia="宋体" w:cs="Arial"/>
          <w:szCs w:val="21"/>
        </w:rPr>
        <w:t>智能异形包装药品调配设备</w:t>
      </w:r>
    </w:p>
    <w:p>
      <w:pPr>
        <w:pStyle w:val="18"/>
        <w:numPr>
          <w:ilvl w:val="0"/>
          <w:numId w:val="15"/>
        </w:numPr>
        <w:spacing w:line="40" w:lineRule="atLeast"/>
        <w:ind w:firstLineChars="0"/>
        <w:jc w:val="left"/>
        <w:rPr>
          <w:rFonts w:ascii="Arial" w:hAnsi="Arial" w:cs="Arial"/>
          <w:szCs w:val="21"/>
        </w:rPr>
      </w:pPr>
      <w:r>
        <w:rPr>
          <w:rFonts w:ascii="Arial" w:hAnsi="Arial" w:cs="Arial"/>
          <w:szCs w:val="21"/>
        </w:rPr>
        <w:t>应支持智能存取多种异形包装药品，智能指示</w:t>
      </w:r>
      <w:r>
        <w:rPr>
          <w:rFonts w:hint="eastAsia" w:ascii="Arial" w:hAnsi="Arial" w:cs="Arial"/>
          <w:szCs w:val="21"/>
        </w:rPr>
        <w:t>存取位置</w:t>
      </w:r>
      <w:r>
        <w:rPr>
          <w:rFonts w:ascii="Arial" w:hAnsi="Arial" w:cs="Arial"/>
          <w:szCs w:val="21"/>
        </w:rPr>
        <w:t>；</w:t>
      </w:r>
    </w:p>
    <w:p>
      <w:pPr>
        <w:pStyle w:val="18"/>
        <w:numPr>
          <w:ilvl w:val="0"/>
          <w:numId w:val="15"/>
        </w:numPr>
        <w:spacing w:line="40" w:lineRule="atLeast"/>
        <w:ind w:firstLineChars="0"/>
        <w:jc w:val="left"/>
        <w:rPr>
          <w:rFonts w:ascii="Arial" w:hAnsi="Arial" w:cs="Arial"/>
          <w:szCs w:val="21"/>
        </w:rPr>
      </w:pPr>
      <w:r>
        <w:rPr>
          <w:rFonts w:ascii="Arial" w:hAnsi="Arial" w:cs="Arial"/>
          <w:szCs w:val="21"/>
        </w:rPr>
        <w:t>应支持独立模块化设置，与HIS无缝对接；</w:t>
      </w:r>
    </w:p>
    <w:p>
      <w:pPr>
        <w:pStyle w:val="18"/>
        <w:numPr>
          <w:ilvl w:val="0"/>
          <w:numId w:val="15"/>
        </w:numPr>
        <w:spacing w:line="40" w:lineRule="atLeast"/>
        <w:ind w:firstLineChars="0"/>
        <w:jc w:val="left"/>
        <w:rPr>
          <w:rFonts w:ascii="Arial" w:hAnsi="Arial" w:cs="Arial"/>
          <w:szCs w:val="21"/>
        </w:rPr>
      </w:pPr>
      <w:r>
        <w:rPr>
          <w:rFonts w:ascii="Arial" w:hAnsi="Arial" w:cs="Arial"/>
          <w:szCs w:val="21"/>
        </w:rPr>
        <w:t>宜具备药品库存预警和</w:t>
      </w:r>
      <w:r>
        <w:rPr>
          <w:rFonts w:hint="eastAsia" w:ascii="Arial" w:hAnsi="Arial" w:cs="Arial"/>
          <w:szCs w:val="21"/>
        </w:rPr>
        <w:t>有</w:t>
      </w:r>
      <w:r>
        <w:rPr>
          <w:rFonts w:ascii="Arial" w:hAnsi="Arial" w:cs="Arial"/>
          <w:szCs w:val="21"/>
        </w:rPr>
        <w:t>效期、批号管理功能</w:t>
      </w:r>
      <w:r>
        <w:rPr>
          <w:rFonts w:hint="eastAsia" w:ascii="Arial" w:hAnsi="Arial" w:cs="Arial"/>
          <w:szCs w:val="21"/>
        </w:rPr>
        <w:t>；</w:t>
      </w:r>
    </w:p>
    <w:p>
      <w:pPr>
        <w:pStyle w:val="18"/>
        <w:numPr>
          <w:ilvl w:val="0"/>
          <w:numId w:val="15"/>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宜支持互联网处方相关数据交互。</w:t>
      </w:r>
    </w:p>
    <w:p>
      <w:pPr>
        <w:pStyle w:val="35"/>
        <w:numPr>
          <w:ilvl w:val="1"/>
          <w:numId w:val="14"/>
        </w:numPr>
        <w:spacing w:before="156" w:after="156"/>
        <w:rPr>
          <w:rFonts w:ascii="Arial" w:hAnsi="Arial" w:eastAsia="宋体" w:cs="Arial"/>
          <w:color w:val="000000" w:themeColor="text1"/>
          <w:szCs w:val="21"/>
        </w:rPr>
      </w:pPr>
      <w:r>
        <w:rPr>
          <w:rFonts w:hint="eastAsia" w:ascii="Arial" w:hAnsi="Arial" w:eastAsia="宋体" w:cs="Arial"/>
          <w:color w:val="000000" w:themeColor="text1"/>
          <w:kern w:val="2"/>
          <w:szCs w:val="21"/>
        </w:rPr>
        <w:t>药品自动拆零设备</w:t>
      </w:r>
    </w:p>
    <w:p>
      <w:pPr>
        <w:pStyle w:val="18"/>
        <w:numPr>
          <w:ilvl w:val="0"/>
          <w:numId w:val="16"/>
        </w:numPr>
        <w:spacing w:line="40" w:lineRule="atLeast"/>
        <w:ind w:firstLineChars="0"/>
        <w:jc w:val="left"/>
        <w:rPr>
          <w:rFonts w:ascii="Arial" w:hAnsi="Arial" w:cs="Arial"/>
          <w:color w:val="000000" w:themeColor="text1"/>
          <w:szCs w:val="21"/>
        </w:rPr>
      </w:pPr>
      <w:r>
        <w:rPr>
          <w:rFonts w:ascii="Arial" w:hAnsi="Arial" w:cs="Arial"/>
          <w:color w:val="000000" w:themeColor="text1"/>
          <w:szCs w:val="21"/>
        </w:rPr>
        <w:t>应支持与HIS无缝对接，</w:t>
      </w:r>
      <w:r>
        <w:rPr>
          <w:rFonts w:hint="eastAsia" w:ascii="Arial" w:hAnsi="Arial" w:cs="Arial"/>
          <w:color w:val="000000" w:themeColor="text1"/>
          <w:szCs w:val="21"/>
        </w:rPr>
        <w:t>提示需要拆零药品名称与数量，</w:t>
      </w:r>
      <w:r>
        <w:rPr>
          <w:rFonts w:ascii="Arial" w:hAnsi="Arial" w:cs="Arial"/>
          <w:color w:val="000000" w:themeColor="text1"/>
          <w:szCs w:val="21"/>
        </w:rPr>
        <w:t>所需拆零药品自动按最小单位</w:t>
      </w:r>
      <w:r>
        <w:rPr>
          <w:rFonts w:hint="eastAsia" w:ascii="Arial" w:hAnsi="Arial" w:cs="Arial"/>
          <w:color w:val="000000" w:themeColor="text1"/>
          <w:szCs w:val="21"/>
        </w:rPr>
        <w:t>计算</w:t>
      </w:r>
      <w:r>
        <w:rPr>
          <w:rFonts w:ascii="Arial" w:hAnsi="Arial" w:cs="Arial"/>
          <w:color w:val="000000" w:themeColor="text1"/>
          <w:szCs w:val="21"/>
        </w:rPr>
        <w:t>；</w:t>
      </w:r>
    </w:p>
    <w:p>
      <w:pPr>
        <w:pStyle w:val="18"/>
        <w:numPr>
          <w:ilvl w:val="0"/>
          <w:numId w:val="16"/>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宜具备药品库存预警、有效期、批号管理和医嘱信息统计、打印功能</w:t>
      </w:r>
      <w:r>
        <w:rPr>
          <w:rFonts w:ascii="Arial" w:hAnsi="Arial" w:cs="Arial"/>
          <w:color w:val="000000" w:themeColor="text1"/>
          <w:szCs w:val="21"/>
        </w:rPr>
        <w:t>；</w:t>
      </w:r>
    </w:p>
    <w:p>
      <w:pPr>
        <w:pStyle w:val="18"/>
        <w:numPr>
          <w:ilvl w:val="0"/>
          <w:numId w:val="16"/>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宜支持盘存；</w:t>
      </w:r>
    </w:p>
    <w:p>
      <w:pPr>
        <w:pStyle w:val="18"/>
        <w:numPr>
          <w:ilvl w:val="0"/>
          <w:numId w:val="16"/>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宜支持互联网医疗相关数据交互。</w:t>
      </w:r>
    </w:p>
    <w:p>
      <w:pPr>
        <w:pStyle w:val="35"/>
        <w:numPr>
          <w:ilvl w:val="0"/>
          <w:numId w:val="0"/>
        </w:numPr>
        <w:spacing w:before="156" w:after="156"/>
        <w:rPr>
          <w:rFonts w:ascii="Arial" w:hAnsi="Arial" w:eastAsia="宋体" w:cs="Arial"/>
          <w:szCs w:val="21"/>
        </w:rPr>
      </w:pPr>
      <w:r>
        <w:rPr>
          <w:rFonts w:ascii="Arial" w:hAnsi="Arial" w:eastAsia="宋体" w:cs="Arial"/>
          <w:szCs w:val="21"/>
        </w:rPr>
        <w:t>6.</w:t>
      </w:r>
      <w:r>
        <w:rPr>
          <w:rFonts w:hint="eastAsia" w:ascii="Arial" w:hAnsi="Arial" w:eastAsia="宋体" w:cs="Arial"/>
          <w:szCs w:val="21"/>
        </w:rPr>
        <w:t>9</w:t>
      </w:r>
      <w:r>
        <w:rPr>
          <w:rFonts w:ascii="Arial" w:hAnsi="Arial" w:eastAsia="宋体" w:cs="Arial"/>
          <w:szCs w:val="21"/>
        </w:rPr>
        <w:t>自动针剂药品调剂</w:t>
      </w:r>
      <w:r>
        <w:rPr>
          <w:rFonts w:hint="eastAsia" w:ascii="Arial" w:hAnsi="Arial" w:eastAsia="宋体" w:cs="Arial"/>
          <w:szCs w:val="21"/>
        </w:rPr>
        <w:t>设备</w:t>
      </w:r>
    </w:p>
    <w:p>
      <w:pPr>
        <w:pStyle w:val="18"/>
        <w:numPr>
          <w:ilvl w:val="0"/>
          <w:numId w:val="17"/>
        </w:numPr>
        <w:spacing w:line="40" w:lineRule="atLeast"/>
        <w:ind w:firstLineChars="0"/>
        <w:jc w:val="left"/>
        <w:rPr>
          <w:rFonts w:ascii="Arial" w:hAnsi="Arial" w:cs="Arial"/>
          <w:szCs w:val="21"/>
        </w:rPr>
      </w:pPr>
      <w:r>
        <w:rPr>
          <w:rFonts w:ascii="Arial" w:hAnsi="Arial" w:cs="Arial"/>
          <w:szCs w:val="21"/>
        </w:rPr>
        <w:t>应支持与HIS无缝对接，所需针剂药品按最小单位多通道自动调剂；</w:t>
      </w:r>
    </w:p>
    <w:p>
      <w:pPr>
        <w:pStyle w:val="18"/>
        <w:numPr>
          <w:ilvl w:val="0"/>
          <w:numId w:val="17"/>
        </w:numPr>
        <w:spacing w:line="40" w:lineRule="atLeast"/>
        <w:ind w:firstLineChars="0"/>
        <w:jc w:val="left"/>
        <w:rPr>
          <w:rFonts w:ascii="Arial" w:hAnsi="Arial" w:cs="Arial"/>
          <w:szCs w:val="21"/>
        </w:rPr>
      </w:pPr>
      <w:r>
        <w:rPr>
          <w:rFonts w:hint="eastAsia" w:ascii="Arial" w:hAnsi="Arial" w:cs="Arial"/>
          <w:szCs w:val="21"/>
        </w:rPr>
        <w:t>宜具备药品库存预警和有效期、批号管理功能</w:t>
      </w:r>
      <w:r>
        <w:rPr>
          <w:rFonts w:ascii="Arial" w:hAnsi="Arial" w:cs="Arial"/>
          <w:szCs w:val="21"/>
        </w:rPr>
        <w:t>；</w:t>
      </w:r>
    </w:p>
    <w:p>
      <w:pPr>
        <w:pStyle w:val="18"/>
        <w:numPr>
          <w:ilvl w:val="0"/>
          <w:numId w:val="17"/>
        </w:numPr>
        <w:spacing w:line="40" w:lineRule="atLeast"/>
        <w:ind w:firstLineChars="0"/>
        <w:jc w:val="left"/>
        <w:rPr>
          <w:rFonts w:ascii="Arial" w:hAnsi="Arial" w:cs="Arial"/>
          <w:szCs w:val="21"/>
        </w:rPr>
      </w:pPr>
      <w:r>
        <w:rPr>
          <w:rFonts w:hint="eastAsia" w:ascii="Arial" w:hAnsi="Arial" w:cs="Arial"/>
          <w:szCs w:val="21"/>
        </w:rPr>
        <w:t>宜支持盘存功能；</w:t>
      </w:r>
    </w:p>
    <w:p>
      <w:pPr>
        <w:pStyle w:val="18"/>
        <w:numPr>
          <w:ilvl w:val="0"/>
          <w:numId w:val="17"/>
        </w:numPr>
        <w:spacing w:line="40" w:lineRule="atLeast"/>
        <w:ind w:firstLineChars="0"/>
        <w:jc w:val="left"/>
        <w:rPr>
          <w:rFonts w:ascii="Arial" w:hAnsi="Arial" w:cs="Arial"/>
          <w:color w:val="000000" w:themeColor="text1"/>
          <w:szCs w:val="21"/>
        </w:rPr>
      </w:pPr>
      <w:r>
        <w:rPr>
          <w:rFonts w:hint="eastAsia" w:ascii="Arial" w:hAnsi="Arial" w:cs="Arial"/>
          <w:color w:val="000000" w:themeColor="text1"/>
          <w:szCs w:val="21"/>
        </w:rPr>
        <w:t>宜支持互联网医疗相关数据交互。</w:t>
      </w:r>
    </w:p>
    <w:p>
      <w:pPr>
        <w:pStyle w:val="35"/>
        <w:numPr>
          <w:ilvl w:val="0"/>
          <w:numId w:val="0"/>
        </w:numPr>
        <w:spacing w:before="156" w:after="156"/>
        <w:rPr>
          <w:rFonts w:ascii="Arial" w:hAnsi="Arial" w:eastAsia="宋体" w:cs="Arial"/>
          <w:szCs w:val="21"/>
        </w:rPr>
      </w:pPr>
      <w:r>
        <w:rPr>
          <w:rFonts w:hint="eastAsia" w:ascii="Arial" w:hAnsi="Arial" w:eastAsia="宋体" w:cs="Arial"/>
          <w:szCs w:val="21"/>
        </w:rPr>
        <w:t>6.10 核对处方调剂准确性设备</w:t>
      </w:r>
    </w:p>
    <w:p>
      <w:pPr>
        <w:pStyle w:val="18"/>
        <w:numPr>
          <w:ilvl w:val="0"/>
          <w:numId w:val="18"/>
        </w:numPr>
        <w:spacing w:line="40" w:lineRule="atLeast"/>
        <w:ind w:firstLineChars="0"/>
        <w:jc w:val="left"/>
        <w:rPr>
          <w:rFonts w:ascii="Arial" w:hAnsi="Arial" w:cs="Arial"/>
          <w:szCs w:val="21"/>
        </w:rPr>
      </w:pPr>
      <w:r>
        <w:rPr>
          <w:rFonts w:hint="eastAsia" w:ascii="Arial" w:hAnsi="Arial" w:cs="Arial"/>
          <w:szCs w:val="21"/>
        </w:rPr>
        <w:t>应支持与</w:t>
      </w:r>
      <w:r>
        <w:rPr>
          <w:rFonts w:ascii="Arial" w:hAnsi="Arial" w:cs="Arial"/>
          <w:szCs w:val="21"/>
        </w:rPr>
        <w:t>HIS</w:t>
      </w:r>
      <w:r>
        <w:rPr>
          <w:rFonts w:hint="eastAsia" w:ascii="Arial" w:hAnsi="Arial" w:cs="Arial"/>
          <w:szCs w:val="21"/>
        </w:rPr>
        <w:t>无缝对接，通过技术手段核对已调剂处方药品的数量、品规等信息的准确性</w:t>
      </w:r>
      <w:r>
        <w:rPr>
          <w:rFonts w:ascii="Arial" w:hAnsi="Arial" w:cs="Arial"/>
          <w:szCs w:val="21"/>
        </w:rPr>
        <w:t>；</w:t>
      </w:r>
    </w:p>
    <w:p>
      <w:pPr>
        <w:pStyle w:val="18"/>
        <w:numPr>
          <w:ilvl w:val="0"/>
          <w:numId w:val="18"/>
        </w:numPr>
        <w:spacing w:line="40" w:lineRule="atLeast"/>
        <w:ind w:firstLineChars="0"/>
        <w:jc w:val="left"/>
        <w:rPr>
          <w:rFonts w:ascii="Arial" w:hAnsi="Arial" w:cs="Arial"/>
          <w:szCs w:val="21"/>
        </w:rPr>
      </w:pPr>
      <w:r>
        <w:rPr>
          <w:rFonts w:hint="eastAsia" w:ascii="Arial" w:hAnsi="Arial" w:cs="Arial"/>
          <w:szCs w:val="21"/>
        </w:rPr>
        <w:t>宜无限制摆放结构，指示灯或其它多种方式提示核对结果</w:t>
      </w:r>
      <w:r>
        <w:rPr>
          <w:rFonts w:ascii="Arial" w:hAnsi="Arial" w:cs="Arial"/>
          <w:szCs w:val="21"/>
        </w:rPr>
        <w:t>；</w:t>
      </w:r>
    </w:p>
    <w:p>
      <w:pPr>
        <w:pStyle w:val="18"/>
        <w:numPr>
          <w:ilvl w:val="0"/>
          <w:numId w:val="18"/>
        </w:numPr>
        <w:spacing w:line="40" w:lineRule="atLeast"/>
        <w:ind w:firstLineChars="0"/>
        <w:jc w:val="left"/>
        <w:rPr>
          <w:rFonts w:ascii="Arial" w:hAnsi="Arial" w:cs="Arial"/>
          <w:szCs w:val="21"/>
        </w:rPr>
      </w:pPr>
      <w:r>
        <w:rPr>
          <w:rFonts w:hint="eastAsia" w:ascii="Arial" w:hAnsi="Arial" w:cs="Arial"/>
          <w:szCs w:val="21"/>
        </w:rPr>
        <w:t>宜具备处方信息溯源、留存数据功能，可根据客户要求时间备份数据</w:t>
      </w:r>
      <w:r>
        <w:rPr>
          <w:rFonts w:ascii="Arial" w:hAnsi="Arial" w:cs="Arial"/>
          <w:szCs w:val="21"/>
        </w:rPr>
        <w:t>；</w:t>
      </w:r>
    </w:p>
    <w:p>
      <w:pPr>
        <w:pStyle w:val="18"/>
        <w:numPr>
          <w:ilvl w:val="0"/>
          <w:numId w:val="18"/>
        </w:numPr>
        <w:spacing w:line="40" w:lineRule="atLeast"/>
        <w:ind w:firstLineChars="0"/>
        <w:jc w:val="left"/>
        <w:rPr>
          <w:rFonts w:ascii="Arial" w:hAnsi="Arial" w:cs="Arial"/>
          <w:szCs w:val="21"/>
        </w:rPr>
      </w:pPr>
      <w:r>
        <w:rPr>
          <w:rFonts w:hint="eastAsia" w:ascii="Arial" w:hAnsi="Arial" w:cs="Arial"/>
          <w:szCs w:val="21"/>
        </w:rPr>
        <w:t>宜支持互联网医疗相关数据交互。</w:t>
      </w:r>
    </w:p>
    <w:p>
      <w:pPr>
        <w:pStyle w:val="35"/>
        <w:numPr>
          <w:ilvl w:val="0"/>
          <w:numId w:val="0"/>
        </w:numPr>
        <w:spacing w:before="156" w:after="156"/>
        <w:rPr>
          <w:rFonts w:ascii="Arial" w:hAnsi="Arial" w:eastAsia="宋体" w:cs="Arial"/>
          <w:szCs w:val="21"/>
        </w:rPr>
      </w:pPr>
      <w:r>
        <w:rPr>
          <w:rFonts w:ascii="Arial" w:hAnsi="Arial" w:eastAsia="宋体" w:cs="Arial"/>
          <w:szCs w:val="21"/>
        </w:rPr>
        <w:t>6.</w:t>
      </w:r>
      <w:r>
        <w:rPr>
          <w:rFonts w:hint="eastAsia" w:ascii="Arial" w:hAnsi="Arial" w:eastAsia="宋体" w:cs="Arial"/>
          <w:szCs w:val="21"/>
        </w:rPr>
        <w:t>11</w:t>
      </w:r>
      <w:r>
        <w:rPr>
          <w:rFonts w:ascii="Arial" w:hAnsi="Arial" w:eastAsia="宋体" w:cs="Arial"/>
          <w:szCs w:val="21"/>
        </w:rPr>
        <w:t>智能化的处方打印核对装置</w:t>
      </w:r>
    </w:p>
    <w:p>
      <w:pPr>
        <w:pStyle w:val="18"/>
        <w:spacing w:line="40" w:lineRule="atLeast"/>
        <w:ind w:firstLine="424" w:firstLineChars="202"/>
        <w:jc w:val="left"/>
        <w:rPr>
          <w:rFonts w:ascii="Arial" w:hAnsi="Arial" w:cs="Arial"/>
          <w:color w:val="000000" w:themeColor="text1"/>
          <w:szCs w:val="21"/>
        </w:rPr>
      </w:pPr>
      <w:r>
        <w:rPr>
          <w:rFonts w:ascii="Arial" w:hAnsi="Arial" w:cs="Arial"/>
          <w:color w:val="000000" w:themeColor="text1"/>
          <w:szCs w:val="21"/>
        </w:rPr>
        <w:t>a</w:t>
      </w:r>
      <w:r>
        <w:rPr>
          <w:rFonts w:hint="eastAsia" w:ascii="Arial" w:hAnsi="Arial" w:cs="Arial"/>
          <w:color w:val="000000" w:themeColor="text1"/>
          <w:szCs w:val="21"/>
        </w:rPr>
        <w:t>）应支持与</w:t>
      </w:r>
      <w:r>
        <w:rPr>
          <w:rFonts w:ascii="Arial" w:hAnsi="Arial" w:cs="Arial"/>
          <w:color w:val="000000" w:themeColor="text1"/>
          <w:szCs w:val="21"/>
        </w:rPr>
        <w:t>HIS</w:t>
      </w:r>
      <w:r>
        <w:rPr>
          <w:rFonts w:hint="eastAsia" w:ascii="Arial" w:hAnsi="Arial" w:cs="Arial"/>
          <w:color w:val="000000" w:themeColor="text1"/>
          <w:szCs w:val="21"/>
        </w:rPr>
        <w:t>无缝对接，应支持处方和医嘱信息打印及处方核对。</w:t>
      </w:r>
    </w:p>
    <w:p>
      <w:pPr>
        <w:pStyle w:val="35"/>
        <w:numPr>
          <w:ilvl w:val="0"/>
          <w:numId w:val="0"/>
        </w:numPr>
        <w:spacing w:before="156" w:after="156"/>
        <w:rPr>
          <w:rFonts w:ascii="Arial" w:hAnsi="Arial" w:eastAsia="宋体" w:cs="Arial"/>
          <w:szCs w:val="21"/>
        </w:rPr>
      </w:pPr>
      <w:r>
        <w:rPr>
          <w:rFonts w:ascii="Arial" w:hAnsi="Arial" w:eastAsia="宋体" w:cs="Arial"/>
          <w:szCs w:val="21"/>
        </w:rPr>
        <w:t>6.</w:t>
      </w:r>
      <w:r>
        <w:rPr>
          <w:rFonts w:hint="eastAsia" w:ascii="Arial" w:hAnsi="Arial" w:eastAsia="宋体" w:cs="Arial"/>
          <w:szCs w:val="21"/>
        </w:rPr>
        <w:t>12</w:t>
      </w:r>
      <w:r>
        <w:rPr>
          <w:rFonts w:ascii="Arial" w:hAnsi="Arial" w:eastAsia="宋体" w:cs="Arial"/>
          <w:szCs w:val="21"/>
        </w:rPr>
        <w:t>智能化传输</w:t>
      </w:r>
      <w:r>
        <w:rPr>
          <w:rFonts w:hint="eastAsia" w:ascii="Arial" w:hAnsi="Arial" w:eastAsia="宋体" w:cs="Arial"/>
          <w:szCs w:val="21"/>
        </w:rPr>
        <w:t>设备</w:t>
      </w:r>
    </w:p>
    <w:p>
      <w:pPr>
        <w:pStyle w:val="18"/>
        <w:spacing w:line="40" w:lineRule="atLeast"/>
        <w:ind w:firstLine="424" w:firstLineChars="202"/>
        <w:jc w:val="left"/>
        <w:rPr>
          <w:rFonts w:ascii="Arial" w:hAnsi="Arial" w:cs="Arial"/>
          <w:color w:val="000000" w:themeColor="text1"/>
          <w:szCs w:val="21"/>
        </w:rPr>
      </w:pPr>
      <w:r>
        <w:rPr>
          <w:rFonts w:ascii="Arial" w:hAnsi="Arial" w:cs="Arial"/>
          <w:szCs w:val="21"/>
        </w:rPr>
        <w:t>a﹚</w:t>
      </w:r>
      <w:r>
        <w:rPr>
          <w:rFonts w:ascii="Arial" w:hAnsi="Arial" w:cs="Arial"/>
          <w:color w:val="000000" w:themeColor="text1"/>
          <w:szCs w:val="21"/>
        </w:rPr>
        <w:t>应支持处方药品的智能</w:t>
      </w:r>
      <w:r>
        <w:rPr>
          <w:rFonts w:hint="eastAsia" w:ascii="Arial" w:hAnsi="Arial" w:cs="Arial"/>
          <w:color w:val="000000" w:themeColor="text1"/>
          <w:szCs w:val="21"/>
        </w:rPr>
        <w:t>分拣传输</w:t>
      </w:r>
      <w:r>
        <w:rPr>
          <w:rFonts w:ascii="Arial" w:hAnsi="Arial" w:cs="Arial"/>
          <w:color w:val="000000" w:themeColor="text1"/>
          <w:szCs w:val="21"/>
        </w:rPr>
        <w:t>至发药窗口；</w:t>
      </w:r>
    </w:p>
    <w:p>
      <w:pPr>
        <w:spacing w:line="40" w:lineRule="atLeast"/>
        <w:ind w:firstLine="424" w:firstLineChars="202"/>
        <w:jc w:val="left"/>
        <w:rPr>
          <w:rFonts w:ascii="Arial" w:hAnsi="Arial" w:cs="Arial"/>
          <w:color w:val="000000" w:themeColor="text1"/>
          <w:szCs w:val="21"/>
        </w:rPr>
      </w:pPr>
      <w:r>
        <w:rPr>
          <w:rFonts w:ascii="Arial" w:hAnsi="Arial" w:cs="Arial"/>
          <w:color w:val="000000" w:themeColor="text1"/>
          <w:szCs w:val="21"/>
        </w:rPr>
        <w:t>b﹚宜支持</w:t>
      </w:r>
      <w:r>
        <w:rPr>
          <w:rFonts w:hint="eastAsia" w:ascii="Arial" w:hAnsi="Arial" w:cs="Arial"/>
          <w:color w:val="000000" w:themeColor="text1"/>
          <w:szCs w:val="21"/>
        </w:rPr>
        <w:t>空中</w:t>
      </w:r>
      <w:r>
        <w:rPr>
          <w:rFonts w:ascii="Arial" w:hAnsi="Arial" w:cs="Arial"/>
          <w:color w:val="000000" w:themeColor="text1"/>
          <w:szCs w:val="21"/>
        </w:rPr>
        <w:t xml:space="preserve">或地面多种传输方式。 </w:t>
      </w:r>
    </w:p>
    <w:p>
      <w:pPr>
        <w:pStyle w:val="35"/>
        <w:numPr>
          <w:ilvl w:val="0"/>
          <w:numId w:val="0"/>
        </w:numPr>
        <w:spacing w:before="156" w:after="156"/>
        <w:rPr>
          <w:rFonts w:ascii="Arial" w:hAnsi="Arial" w:eastAsia="宋体" w:cs="Arial"/>
          <w:szCs w:val="21"/>
        </w:rPr>
      </w:pPr>
      <w:r>
        <w:rPr>
          <w:rFonts w:ascii="Arial" w:hAnsi="Arial" w:eastAsia="宋体" w:cs="Arial"/>
          <w:szCs w:val="21"/>
        </w:rPr>
        <w:t>6.1</w:t>
      </w:r>
      <w:r>
        <w:rPr>
          <w:rFonts w:hint="eastAsia" w:ascii="Arial" w:hAnsi="Arial" w:eastAsia="宋体" w:cs="Arial"/>
          <w:szCs w:val="21"/>
        </w:rPr>
        <w:t>3</w:t>
      </w:r>
      <w:r>
        <w:rPr>
          <w:rFonts w:ascii="Arial" w:hAnsi="Arial" w:eastAsia="宋体" w:cs="Arial"/>
          <w:szCs w:val="21"/>
        </w:rPr>
        <w:t>智能分配窗口排队叫号</w:t>
      </w:r>
      <w:r>
        <w:rPr>
          <w:rFonts w:hint="eastAsia" w:ascii="Arial" w:hAnsi="Arial" w:eastAsia="宋体" w:cs="Arial"/>
          <w:szCs w:val="21"/>
        </w:rPr>
        <w:t>设备</w:t>
      </w:r>
    </w:p>
    <w:p>
      <w:pPr>
        <w:pStyle w:val="18"/>
        <w:spacing w:line="40" w:lineRule="atLeast"/>
        <w:ind w:firstLine="424" w:firstLineChars="202"/>
        <w:jc w:val="left"/>
        <w:rPr>
          <w:rFonts w:ascii="Arial" w:hAnsi="Arial" w:cs="Arial"/>
          <w:szCs w:val="21"/>
        </w:rPr>
      </w:pPr>
      <w:r>
        <w:rPr>
          <w:rFonts w:ascii="Arial" w:hAnsi="Arial" w:cs="Arial"/>
          <w:szCs w:val="21"/>
        </w:rPr>
        <w:t>a﹚应支持自动合理分配患者取药窗口功能；</w:t>
      </w:r>
    </w:p>
    <w:p>
      <w:pPr>
        <w:pStyle w:val="18"/>
        <w:spacing w:line="40" w:lineRule="atLeast"/>
        <w:ind w:firstLine="424" w:firstLineChars="202"/>
        <w:jc w:val="left"/>
        <w:rPr>
          <w:rFonts w:ascii="Arial" w:hAnsi="Arial" w:cs="Arial"/>
          <w:szCs w:val="21"/>
        </w:rPr>
      </w:pPr>
      <w:r>
        <w:rPr>
          <w:rFonts w:ascii="Arial" w:hAnsi="Arial" w:cs="Arial"/>
          <w:szCs w:val="21"/>
        </w:rPr>
        <w:t>b﹚应支持可通过语音或者屏幕显示功能提醒患者至窗口取药</w:t>
      </w:r>
      <w:r>
        <w:rPr>
          <w:rFonts w:hint="eastAsia" w:ascii="Arial" w:hAnsi="Arial" w:cs="Arial"/>
          <w:szCs w:val="21"/>
        </w:rPr>
        <w:t>；</w:t>
      </w:r>
    </w:p>
    <w:p>
      <w:pPr>
        <w:pStyle w:val="34"/>
        <w:rPr>
          <w:color w:val="000000" w:themeColor="text1"/>
        </w:rPr>
      </w:pPr>
      <w:r>
        <w:rPr>
          <w:rFonts w:hint="eastAsia"/>
          <w:color w:val="000000" w:themeColor="text1"/>
        </w:rPr>
        <w:t>c）</w:t>
      </w:r>
      <w:r>
        <w:rPr>
          <w:rFonts w:hint="eastAsia" w:ascii="Arial" w:hAnsi="Arial" w:cs="Arial"/>
          <w:color w:val="000000" w:themeColor="text1"/>
          <w:szCs w:val="21"/>
        </w:rPr>
        <w:t>宜支持互联网处方相关数据交互。</w:t>
      </w:r>
    </w:p>
    <w:p>
      <w:pPr>
        <w:pStyle w:val="35"/>
        <w:numPr>
          <w:ilvl w:val="0"/>
          <w:numId w:val="0"/>
        </w:numPr>
        <w:spacing w:before="156" w:after="156"/>
        <w:rPr>
          <w:rFonts w:ascii="Arial" w:hAnsi="Arial" w:eastAsia="宋体" w:cs="Arial"/>
          <w:szCs w:val="21"/>
        </w:rPr>
      </w:pPr>
      <w:r>
        <w:rPr>
          <w:rFonts w:ascii="Arial" w:hAnsi="Arial" w:eastAsia="宋体" w:cs="Arial"/>
          <w:szCs w:val="21"/>
        </w:rPr>
        <w:t>6.1</w:t>
      </w:r>
      <w:r>
        <w:rPr>
          <w:rFonts w:hint="eastAsia" w:ascii="Arial" w:hAnsi="Arial" w:eastAsia="宋体" w:cs="Arial"/>
          <w:szCs w:val="21"/>
        </w:rPr>
        <w:t>4</w:t>
      </w:r>
      <w:r>
        <w:rPr>
          <w:rFonts w:ascii="Arial" w:hAnsi="Arial" w:eastAsia="宋体" w:cs="Arial"/>
          <w:szCs w:val="21"/>
        </w:rPr>
        <w:t>智能化二级库</w:t>
      </w:r>
    </w:p>
    <w:p>
      <w:pPr>
        <w:spacing w:line="40" w:lineRule="atLeast"/>
        <w:ind w:firstLine="424" w:firstLineChars="202"/>
        <w:jc w:val="left"/>
        <w:rPr>
          <w:rFonts w:ascii="Arial" w:hAnsi="Arial" w:cs="Arial"/>
          <w:szCs w:val="21"/>
        </w:rPr>
      </w:pPr>
      <w:r>
        <w:rPr>
          <w:rFonts w:ascii="Arial" w:hAnsi="Arial" w:cs="Arial"/>
          <w:szCs w:val="21"/>
        </w:rPr>
        <w:t>a﹚应支持与HIS无缝对接，自动批量存取药房药品；</w:t>
      </w:r>
    </w:p>
    <w:p>
      <w:pPr>
        <w:pStyle w:val="34"/>
        <w:numPr>
          <w:ilvl w:val="0"/>
          <w:numId w:val="19"/>
        </w:numPr>
        <w:spacing w:line="40" w:lineRule="atLeast"/>
        <w:ind w:firstLineChars="0"/>
        <w:jc w:val="left"/>
        <w:rPr>
          <w:rFonts w:ascii="Arial" w:hAnsi="Arial" w:cs="Arial"/>
          <w:szCs w:val="21"/>
        </w:rPr>
      </w:pPr>
      <w:r>
        <w:rPr>
          <w:rFonts w:hint="eastAsia" w:ascii="Arial" w:hAnsi="Arial" w:cs="Arial"/>
          <w:szCs w:val="21"/>
        </w:rPr>
        <w:t>应支持集成式、模块化存取的结构；</w:t>
      </w:r>
    </w:p>
    <w:p>
      <w:pPr>
        <w:spacing w:line="40" w:lineRule="atLeast"/>
        <w:ind w:firstLine="420" w:firstLineChars="200"/>
        <w:jc w:val="left"/>
        <w:rPr>
          <w:rFonts w:ascii="Arial" w:hAnsi="Arial" w:cs="Arial"/>
          <w:szCs w:val="21"/>
        </w:rPr>
      </w:pPr>
      <w:r>
        <w:rPr>
          <w:rFonts w:hint="eastAsia" w:ascii="Arial" w:hAnsi="Arial" w:cs="Arial"/>
          <w:szCs w:val="21"/>
        </w:rPr>
        <w:t>c）宜支持智能分析药品用量数据，实现药品批号、效期和库存管理。</w:t>
      </w:r>
    </w:p>
    <w:p>
      <w:pPr>
        <w:pStyle w:val="35"/>
        <w:numPr>
          <w:ilvl w:val="0"/>
          <w:numId w:val="0"/>
        </w:numPr>
        <w:spacing w:before="156" w:after="156"/>
        <w:rPr>
          <w:rFonts w:ascii="Arial" w:hAnsi="Arial" w:eastAsia="宋体" w:cs="Arial"/>
          <w:szCs w:val="21"/>
        </w:rPr>
      </w:pPr>
      <w:r>
        <w:rPr>
          <w:rFonts w:ascii="Arial" w:hAnsi="Arial" w:eastAsia="宋体" w:cs="Arial"/>
          <w:szCs w:val="21"/>
        </w:rPr>
        <w:t>6.1</w:t>
      </w:r>
      <w:r>
        <w:rPr>
          <w:rFonts w:hint="eastAsia" w:ascii="Arial" w:hAnsi="Arial" w:eastAsia="宋体" w:cs="Arial"/>
          <w:szCs w:val="21"/>
        </w:rPr>
        <w:t>5智能配送机器人</w:t>
      </w:r>
    </w:p>
    <w:p>
      <w:pPr>
        <w:pStyle w:val="34"/>
        <w:numPr>
          <w:ilvl w:val="1"/>
          <w:numId w:val="20"/>
        </w:numPr>
        <w:ind w:firstLineChars="0"/>
      </w:pPr>
      <w:r>
        <w:t>应具有规划路径、自主导航、定位的能力</w:t>
      </w:r>
      <w:r>
        <w:rPr>
          <w:rFonts w:hint="eastAsia"/>
        </w:rPr>
        <w:t>，</w:t>
      </w:r>
      <w:r>
        <w:t>多种身份识别模式</w:t>
      </w:r>
      <w:r>
        <w:rPr>
          <w:rFonts w:hint="eastAsia"/>
        </w:rPr>
        <w:t>；</w:t>
      </w:r>
    </w:p>
    <w:p>
      <w:pPr>
        <w:pStyle w:val="34"/>
        <w:numPr>
          <w:ilvl w:val="1"/>
          <w:numId w:val="20"/>
        </w:numPr>
        <w:ind w:firstLineChars="0"/>
      </w:pPr>
      <w:r>
        <w:t>应具有智能认址、自主避障、自动判断先后次序排队乘梯</w:t>
      </w:r>
      <w:r>
        <w:rPr>
          <w:rFonts w:hint="eastAsia"/>
        </w:rPr>
        <w:t>；</w:t>
      </w:r>
    </w:p>
    <w:p>
      <w:pPr>
        <w:pStyle w:val="34"/>
        <w:numPr>
          <w:ilvl w:val="1"/>
          <w:numId w:val="20"/>
        </w:numPr>
        <w:ind w:firstLineChars="0"/>
        <w:rPr>
          <w:color w:val="000000" w:themeColor="text1"/>
        </w:rPr>
      </w:pPr>
      <w:r>
        <w:rPr>
          <w:color w:val="000000" w:themeColor="text1"/>
        </w:rPr>
        <w:t>应智能梯控、门控，可自主上下电梯、 机器人具有急停功能、调度，多台机器人同时通过同一个自动门时，机器人可排队有序依次通过</w:t>
      </w:r>
      <w:r>
        <w:rPr>
          <w:rFonts w:hint="eastAsia"/>
          <w:color w:val="000000" w:themeColor="text1"/>
        </w:rPr>
        <w:t>；</w:t>
      </w:r>
    </w:p>
    <w:p>
      <w:pPr>
        <w:pStyle w:val="34"/>
        <w:numPr>
          <w:ilvl w:val="1"/>
          <w:numId w:val="20"/>
        </w:numPr>
        <w:ind w:firstLineChars="0"/>
      </w:pPr>
      <w:r>
        <w:t>应具备与充电桩自主通信功能</w:t>
      </w:r>
      <w:r>
        <w:rPr>
          <w:rFonts w:hint="eastAsia"/>
        </w:rPr>
        <w:t>，自动充电；</w:t>
      </w:r>
    </w:p>
    <w:p>
      <w:pPr>
        <w:pStyle w:val="34"/>
        <w:numPr>
          <w:ilvl w:val="1"/>
          <w:numId w:val="20"/>
        </w:numPr>
        <w:ind w:firstLineChars="0"/>
      </w:pPr>
      <w:r>
        <w:t>应远程监控系统可以对机器人</w:t>
      </w:r>
      <w:r>
        <w:rPr>
          <w:rFonts w:hint="eastAsia"/>
        </w:rPr>
        <w:t>运行速度、位置、</w:t>
      </w:r>
      <w:r>
        <w:t>故障等</w:t>
      </w:r>
      <w:r>
        <w:rPr>
          <w:rFonts w:hint="eastAsia"/>
        </w:rPr>
        <w:t>状态</w:t>
      </w:r>
      <w:r>
        <w:t>提供可视化预警信息</w:t>
      </w:r>
      <w:r>
        <w:rPr>
          <w:rFonts w:hint="eastAsia"/>
        </w:rPr>
        <w:t>；</w:t>
      </w:r>
    </w:p>
    <w:p>
      <w:pPr>
        <w:pStyle w:val="34"/>
        <w:numPr>
          <w:ilvl w:val="1"/>
          <w:numId w:val="20"/>
        </w:numPr>
        <w:ind w:firstLineChars="0"/>
      </w:pPr>
      <w:r>
        <w:t>宜车厢可分离,自动装卸</w:t>
      </w:r>
      <w:r>
        <w:rPr>
          <w:rFonts w:hint="eastAsia"/>
        </w:rPr>
        <w:t>，</w:t>
      </w:r>
      <w:r>
        <w:t>一次配送</w:t>
      </w:r>
      <w:r>
        <w:rPr>
          <w:rFonts w:hint="eastAsia"/>
        </w:rPr>
        <w:t>一个或</w:t>
      </w:r>
      <w:r>
        <w:t>多个点位</w:t>
      </w:r>
      <w:r>
        <w:rPr>
          <w:rFonts w:hint="eastAsia"/>
        </w:rPr>
        <w:t>。</w:t>
      </w:r>
    </w:p>
    <w:p>
      <w:pPr>
        <w:pStyle w:val="35"/>
        <w:numPr>
          <w:ilvl w:val="0"/>
          <w:numId w:val="0"/>
        </w:numPr>
        <w:spacing w:before="156" w:after="156"/>
        <w:rPr>
          <w:rFonts w:ascii="Arial" w:hAnsi="Arial" w:eastAsia="宋体" w:cs="Arial"/>
          <w:color w:val="000000" w:themeColor="text1"/>
          <w:szCs w:val="21"/>
        </w:rPr>
      </w:pPr>
      <w:r>
        <w:rPr>
          <w:rFonts w:ascii="Arial" w:hAnsi="Arial" w:eastAsia="宋体" w:cs="Arial"/>
          <w:color w:val="000000" w:themeColor="text1"/>
          <w:szCs w:val="21"/>
        </w:rPr>
        <w:t>6.1</w:t>
      </w:r>
      <w:r>
        <w:rPr>
          <w:rFonts w:hint="eastAsia" w:ascii="Arial" w:hAnsi="Arial" w:eastAsia="宋体" w:cs="Arial"/>
          <w:color w:val="000000" w:themeColor="text1"/>
          <w:szCs w:val="21"/>
        </w:rPr>
        <w:t>6</w:t>
      </w:r>
      <w:r>
        <w:rPr>
          <w:rFonts w:hint="eastAsia" w:ascii="Arial" w:hAnsi="Arial" w:eastAsia="宋体" w:cs="Arial"/>
          <w:color w:val="000000" w:themeColor="text1"/>
          <w:kern w:val="2"/>
          <w:szCs w:val="21"/>
        </w:rPr>
        <w:t>智能自助发药设备</w:t>
      </w:r>
    </w:p>
    <w:p>
      <w:pPr>
        <w:pStyle w:val="34"/>
        <w:numPr>
          <w:ilvl w:val="0"/>
          <w:numId w:val="21"/>
        </w:numPr>
        <w:ind w:firstLineChars="0"/>
        <w:rPr>
          <w:rFonts w:ascii="Arial" w:hAnsi="Arial" w:cs="Arial"/>
          <w:color w:val="000000" w:themeColor="text1"/>
          <w:szCs w:val="21"/>
        </w:rPr>
      </w:pPr>
      <w:r>
        <w:rPr>
          <w:rFonts w:hint="eastAsia" w:ascii="Arial" w:hAnsi="Arial" w:cs="Arial"/>
          <w:color w:val="000000" w:themeColor="text1"/>
          <w:szCs w:val="21"/>
        </w:rPr>
        <w:t>应支持与</w:t>
      </w:r>
      <w:r>
        <w:rPr>
          <w:rFonts w:ascii="Arial" w:hAnsi="Arial" w:cs="Arial"/>
          <w:color w:val="000000" w:themeColor="text1"/>
          <w:szCs w:val="21"/>
        </w:rPr>
        <w:t>HIS</w:t>
      </w:r>
      <w:r>
        <w:rPr>
          <w:rFonts w:hint="eastAsia" w:ascii="Arial" w:hAnsi="Arial" w:cs="Arial"/>
          <w:color w:val="000000" w:themeColor="text1"/>
          <w:szCs w:val="21"/>
        </w:rPr>
        <w:t>无缝对接，患者自助操作，设备自动分发已审核合格处方，分发过程具备智能自动核对功能；</w:t>
      </w:r>
    </w:p>
    <w:p>
      <w:pPr>
        <w:pStyle w:val="34"/>
        <w:numPr>
          <w:ilvl w:val="0"/>
          <w:numId w:val="21"/>
        </w:numPr>
        <w:ind w:firstLineChars="0"/>
        <w:rPr>
          <w:rFonts w:ascii="Arial" w:hAnsi="Arial" w:cs="Arial"/>
          <w:color w:val="000000" w:themeColor="text1"/>
          <w:szCs w:val="21"/>
        </w:rPr>
      </w:pPr>
      <w:r>
        <w:rPr>
          <w:rFonts w:hint="eastAsia" w:ascii="Arial" w:hAnsi="Arial" w:cs="Arial"/>
          <w:color w:val="000000" w:themeColor="text1"/>
          <w:szCs w:val="21"/>
        </w:rPr>
        <w:t>应具备智能管理药品库存、效期和批号等信息的管理；</w:t>
      </w:r>
    </w:p>
    <w:p>
      <w:pPr>
        <w:pStyle w:val="34"/>
        <w:numPr>
          <w:ilvl w:val="0"/>
          <w:numId w:val="21"/>
        </w:numPr>
        <w:ind w:firstLineChars="0"/>
        <w:rPr>
          <w:rFonts w:hint="eastAsia" w:ascii="Arial" w:hAnsi="Arial" w:cs="Arial"/>
          <w:color w:val="000000" w:themeColor="text1"/>
          <w:szCs w:val="21"/>
        </w:rPr>
      </w:pPr>
      <w:r>
        <w:rPr>
          <w:rFonts w:hint="eastAsia" w:ascii="Arial" w:hAnsi="Arial" w:cs="Arial"/>
          <w:color w:val="000000" w:themeColor="text1"/>
          <w:szCs w:val="21"/>
        </w:rPr>
        <w:t>应具备用药指导功能，医嘱信息自动打印功能；</w:t>
      </w:r>
    </w:p>
    <w:p>
      <w:pPr>
        <w:pStyle w:val="34"/>
        <w:numPr>
          <w:ilvl w:val="0"/>
          <w:numId w:val="21"/>
        </w:numPr>
        <w:ind w:firstLineChars="0"/>
        <w:rPr>
          <w:rFonts w:ascii="Arial" w:hAnsi="Arial" w:cs="Arial"/>
          <w:color w:val="000000" w:themeColor="text1"/>
          <w:szCs w:val="21"/>
        </w:rPr>
      </w:pPr>
      <w:r>
        <w:rPr>
          <w:rFonts w:hint="eastAsia" w:ascii="Arial" w:hAnsi="Arial" w:cs="Arial"/>
          <w:color w:val="000000" w:themeColor="text1"/>
          <w:szCs w:val="21"/>
        </w:rPr>
        <w:t>宜支持盘存功能；</w:t>
      </w:r>
    </w:p>
    <w:p>
      <w:pPr>
        <w:pStyle w:val="34"/>
        <w:numPr>
          <w:ilvl w:val="0"/>
          <w:numId w:val="21"/>
        </w:numPr>
        <w:ind w:firstLineChars="0"/>
        <w:rPr>
          <w:rFonts w:ascii="Arial" w:hAnsi="Arial" w:cs="Arial"/>
          <w:color w:val="000000" w:themeColor="text1"/>
          <w:szCs w:val="21"/>
        </w:rPr>
      </w:pPr>
      <w:r>
        <w:rPr>
          <w:rFonts w:hint="eastAsia" w:ascii="Arial" w:hAnsi="Arial" w:cs="Arial"/>
          <w:color w:val="000000" w:themeColor="text1"/>
          <w:szCs w:val="21"/>
        </w:rPr>
        <w:t>宜支持多种支付功能；</w:t>
      </w:r>
    </w:p>
    <w:p>
      <w:pPr>
        <w:pStyle w:val="34"/>
        <w:numPr>
          <w:ilvl w:val="0"/>
          <w:numId w:val="21"/>
        </w:numPr>
        <w:ind w:firstLineChars="0"/>
        <w:rPr>
          <w:rFonts w:ascii="Arial" w:hAnsi="Arial" w:cs="Arial"/>
          <w:color w:val="000000" w:themeColor="text1"/>
          <w:szCs w:val="21"/>
        </w:rPr>
      </w:pPr>
      <w:r>
        <w:rPr>
          <w:rFonts w:hint="eastAsia" w:ascii="Arial" w:hAnsi="Arial" w:cs="Arial"/>
          <w:color w:val="000000" w:themeColor="text1"/>
          <w:szCs w:val="21"/>
        </w:rPr>
        <w:t>宜具备自动智能消毒装置；</w:t>
      </w:r>
    </w:p>
    <w:p>
      <w:pPr>
        <w:pStyle w:val="34"/>
        <w:numPr>
          <w:ilvl w:val="0"/>
          <w:numId w:val="21"/>
        </w:numPr>
        <w:ind w:firstLineChars="0"/>
        <w:rPr>
          <w:rFonts w:ascii="Arial" w:hAnsi="Arial" w:cs="Arial"/>
          <w:color w:val="000000" w:themeColor="text1"/>
          <w:szCs w:val="21"/>
        </w:rPr>
      </w:pPr>
      <w:r>
        <w:rPr>
          <w:rFonts w:hint="eastAsia" w:ascii="Arial" w:hAnsi="Arial" w:cs="Arial"/>
          <w:color w:val="000000" w:themeColor="text1"/>
          <w:szCs w:val="21"/>
        </w:rPr>
        <w:t>宜支持互联网处方相关数据交互。</w:t>
      </w:r>
    </w:p>
    <w:p>
      <w:pPr>
        <w:pStyle w:val="35"/>
        <w:numPr>
          <w:ilvl w:val="0"/>
          <w:numId w:val="0"/>
        </w:numPr>
        <w:spacing w:before="156" w:after="156"/>
        <w:rPr>
          <w:rFonts w:ascii="Arial" w:hAnsi="Arial" w:eastAsia="宋体" w:cs="Arial"/>
          <w:color w:val="000000" w:themeColor="text1"/>
          <w:szCs w:val="21"/>
        </w:rPr>
      </w:pPr>
      <w:r>
        <w:rPr>
          <w:rFonts w:ascii="Arial" w:hAnsi="Arial" w:eastAsia="宋体" w:cs="Arial"/>
          <w:color w:val="000000" w:themeColor="text1"/>
          <w:szCs w:val="21"/>
        </w:rPr>
        <w:t>6.1</w:t>
      </w:r>
      <w:r>
        <w:rPr>
          <w:rFonts w:hint="eastAsia" w:ascii="Arial" w:hAnsi="Arial" w:eastAsia="宋体" w:cs="Arial"/>
          <w:color w:val="000000" w:themeColor="text1"/>
          <w:szCs w:val="21"/>
        </w:rPr>
        <w:t>7</w:t>
      </w:r>
      <w:r>
        <w:rPr>
          <w:rFonts w:ascii="Arial" w:hAnsi="Arial" w:eastAsia="宋体" w:cs="Arial"/>
          <w:color w:val="000000" w:themeColor="text1"/>
          <w:szCs w:val="21"/>
        </w:rPr>
        <w:t xml:space="preserve"> </w:t>
      </w:r>
      <w:r>
        <w:rPr>
          <w:rFonts w:hint="eastAsia" w:ascii="Arial" w:hAnsi="Arial" w:eastAsia="宋体" w:cs="Arial"/>
          <w:color w:val="000000" w:themeColor="text1"/>
          <w:szCs w:val="21"/>
        </w:rPr>
        <w:t>智能货架设备</w:t>
      </w:r>
    </w:p>
    <w:p>
      <w:pPr>
        <w:pStyle w:val="34"/>
        <w:numPr>
          <w:ilvl w:val="0"/>
          <w:numId w:val="22"/>
        </w:numPr>
        <w:ind w:firstLineChars="0"/>
        <w:rPr>
          <w:rFonts w:ascii="Arial" w:hAnsi="Arial" w:cs="Arial"/>
          <w:color w:val="000000" w:themeColor="text1"/>
          <w:szCs w:val="21"/>
        </w:rPr>
      </w:pPr>
      <w:r>
        <w:rPr>
          <w:rFonts w:hint="eastAsia" w:ascii="Arial" w:hAnsi="Arial" w:cs="Arial"/>
          <w:color w:val="000000" w:themeColor="text1"/>
          <w:szCs w:val="21"/>
        </w:rPr>
        <w:t>应支持与</w:t>
      </w:r>
      <w:r>
        <w:rPr>
          <w:rFonts w:ascii="Arial" w:hAnsi="Arial" w:cs="Arial"/>
          <w:color w:val="000000" w:themeColor="text1"/>
          <w:szCs w:val="21"/>
        </w:rPr>
        <w:t>HIS</w:t>
      </w:r>
      <w:r>
        <w:rPr>
          <w:rFonts w:hint="eastAsia" w:ascii="Arial" w:hAnsi="Arial" w:cs="Arial"/>
          <w:color w:val="000000" w:themeColor="text1"/>
          <w:szCs w:val="21"/>
        </w:rPr>
        <w:t>无缝对接，智能指示药品和处方信息功能；</w:t>
      </w:r>
    </w:p>
    <w:p>
      <w:pPr>
        <w:pStyle w:val="34"/>
        <w:numPr>
          <w:ilvl w:val="0"/>
          <w:numId w:val="22"/>
        </w:numPr>
        <w:ind w:firstLineChars="0"/>
        <w:rPr>
          <w:rFonts w:hint="eastAsia" w:ascii="Arial" w:hAnsi="Arial" w:cs="Arial"/>
          <w:color w:val="000000" w:themeColor="text1"/>
          <w:szCs w:val="21"/>
        </w:rPr>
      </w:pPr>
      <w:r>
        <w:rPr>
          <w:rFonts w:hint="eastAsia" w:ascii="Arial" w:hAnsi="Arial" w:cs="Arial"/>
          <w:color w:val="000000" w:themeColor="text1"/>
          <w:szCs w:val="21"/>
        </w:rPr>
        <w:t>应具备药品信息和处方信息同步更新功能；</w:t>
      </w:r>
    </w:p>
    <w:p>
      <w:pPr>
        <w:pStyle w:val="34"/>
        <w:numPr>
          <w:ilvl w:val="0"/>
          <w:numId w:val="22"/>
        </w:numPr>
        <w:ind w:firstLineChars="0"/>
        <w:rPr>
          <w:rFonts w:ascii="Arial" w:hAnsi="Arial" w:cs="Arial"/>
          <w:color w:val="000000" w:themeColor="text1"/>
          <w:szCs w:val="21"/>
        </w:rPr>
      </w:pPr>
      <w:r>
        <w:rPr>
          <w:rFonts w:hint="eastAsia" w:ascii="Arial" w:hAnsi="Arial" w:cs="Arial"/>
          <w:color w:val="000000" w:themeColor="text1"/>
          <w:szCs w:val="21"/>
        </w:rPr>
        <w:t>宜支持盘存功能；</w:t>
      </w:r>
    </w:p>
    <w:p>
      <w:pPr>
        <w:pStyle w:val="34"/>
        <w:numPr>
          <w:ilvl w:val="0"/>
          <w:numId w:val="22"/>
        </w:numPr>
        <w:ind w:firstLineChars="0"/>
        <w:rPr>
          <w:rFonts w:ascii="Arial" w:hAnsi="Arial" w:cs="Arial"/>
          <w:color w:val="000000" w:themeColor="text1"/>
          <w:szCs w:val="21"/>
        </w:rPr>
      </w:pPr>
      <w:r>
        <w:rPr>
          <w:rFonts w:hint="eastAsia" w:ascii="Arial" w:hAnsi="Arial" w:cs="Arial"/>
          <w:color w:val="000000" w:themeColor="text1"/>
          <w:szCs w:val="21"/>
        </w:rPr>
        <w:t>宜支持互联网处方相关数据交互。</w:t>
      </w:r>
    </w:p>
    <w:p>
      <w:pPr>
        <w:pStyle w:val="35"/>
        <w:numPr>
          <w:ilvl w:val="0"/>
          <w:numId w:val="0"/>
        </w:numPr>
        <w:spacing w:before="156" w:after="156" w:line="40" w:lineRule="atLeast"/>
        <w:jc w:val="left"/>
        <w:rPr>
          <w:rFonts w:ascii="Arial" w:hAnsi="Arial" w:eastAsia="宋体" w:cs="Arial"/>
          <w:szCs w:val="21"/>
        </w:rPr>
      </w:pPr>
      <w:r>
        <w:rPr>
          <w:rFonts w:hint="eastAsia" w:ascii="Arial" w:hAnsi="Arial" w:eastAsia="宋体" w:cs="Arial"/>
          <w:szCs w:val="21"/>
        </w:rPr>
        <w:t>7  智能化环境建设</w:t>
      </w:r>
    </w:p>
    <w:p>
      <w:pPr>
        <w:pStyle w:val="40"/>
        <w:numPr>
          <w:ilvl w:val="0"/>
          <w:numId w:val="23"/>
        </w:numPr>
        <w:ind w:left="420" w:leftChars="200" w:firstLine="0"/>
        <w:rPr>
          <w:rFonts w:ascii="Arial" w:hAnsi="Arial" w:eastAsia="宋体" w:cs="Arial"/>
          <w:color w:val="auto"/>
          <w:sz w:val="21"/>
          <w:szCs w:val="21"/>
        </w:rPr>
      </w:pPr>
      <w:r>
        <w:rPr>
          <w:rFonts w:hint="eastAsia" w:ascii="Arial" w:hAnsi="Arial" w:eastAsia="宋体" w:cs="Arial"/>
          <w:color w:val="auto"/>
          <w:sz w:val="21"/>
          <w:szCs w:val="21"/>
        </w:rPr>
        <w:t>应满足</w:t>
      </w:r>
      <w:r>
        <w:fldChar w:fldCharType="begin"/>
      </w:r>
      <w:r>
        <w:instrText xml:space="preserve"> HYPERLINK "GBT%202887-2011计算机场地通用规范.pdf" </w:instrText>
      </w:r>
      <w:r>
        <w:fldChar w:fldCharType="separate"/>
      </w:r>
      <w:r>
        <w:rPr>
          <w:rStyle w:val="13"/>
          <w:rFonts w:ascii="Arial" w:hAnsi="Arial" w:eastAsia="宋体" w:cs="Arial"/>
          <w:color w:val="auto"/>
          <w:sz w:val="21"/>
        </w:rPr>
        <w:t>GB</w:t>
      </w:r>
      <w:r>
        <w:rPr>
          <w:rStyle w:val="13"/>
          <w:rFonts w:hint="eastAsia" w:ascii="Arial" w:hAnsi="Arial" w:eastAsia="宋体" w:cs="Arial"/>
          <w:color w:val="auto"/>
          <w:sz w:val="21"/>
        </w:rPr>
        <w:t xml:space="preserve"> </w:t>
      </w:r>
      <w:r>
        <w:rPr>
          <w:rStyle w:val="13"/>
          <w:rFonts w:ascii="Arial" w:hAnsi="Arial" w:eastAsia="宋体" w:cs="Arial"/>
          <w:color w:val="auto"/>
          <w:sz w:val="21"/>
        </w:rPr>
        <w:t>2887</w:t>
      </w:r>
      <w:r>
        <w:rPr>
          <w:rStyle w:val="13"/>
          <w:rFonts w:ascii="Arial" w:hAnsi="Arial" w:eastAsia="宋体" w:cs="Arial"/>
          <w:color w:val="auto"/>
          <w:sz w:val="21"/>
        </w:rPr>
        <w:fldChar w:fldCharType="end"/>
      </w:r>
      <w:r>
        <w:rPr>
          <w:rFonts w:hint="eastAsia" w:ascii="Arial" w:hAnsi="Arial" w:eastAsia="宋体" w:cs="Arial"/>
          <w:color w:val="auto"/>
          <w:sz w:val="21"/>
          <w:szCs w:val="21"/>
        </w:rPr>
        <w:t>和</w:t>
      </w:r>
      <w:r>
        <w:fldChar w:fldCharType="begin"/>
      </w:r>
      <w:r>
        <w:instrText xml:space="preserve"> HYPERLINK "GBT%209361-2011计算机场地安全要求.pdf" </w:instrText>
      </w:r>
      <w:r>
        <w:fldChar w:fldCharType="separate"/>
      </w:r>
      <w:r>
        <w:rPr>
          <w:rStyle w:val="13"/>
          <w:rFonts w:ascii="Arial" w:hAnsi="Arial" w:eastAsia="宋体" w:cs="Arial"/>
          <w:color w:val="auto"/>
          <w:sz w:val="21"/>
        </w:rPr>
        <w:t>GB 9361</w:t>
      </w:r>
      <w:r>
        <w:rPr>
          <w:rStyle w:val="13"/>
          <w:rFonts w:ascii="Arial" w:hAnsi="Arial" w:eastAsia="宋体" w:cs="Arial"/>
          <w:color w:val="auto"/>
          <w:sz w:val="21"/>
        </w:rPr>
        <w:fldChar w:fldCharType="end"/>
      </w:r>
      <w:r>
        <w:rPr>
          <w:rFonts w:hint="eastAsia" w:ascii="Arial" w:hAnsi="Arial" w:eastAsia="宋体" w:cs="Arial"/>
          <w:color w:val="auto"/>
          <w:sz w:val="21"/>
          <w:szCs w:val="21"/>
        </w:rPr>
        <w:t>相关要求；</w:t>
      </w:r>
    </w:p>
    <w:p>
      <w:pPr>
        <w:pStyle w:val="40"/>
        <w:numPr>
          <w:ilvl w:val="0"/>
          <w:numId w:val="23"/>
        </w:numPr>
        <w:ind w:left="420" w:leftChars="200" w:firstLine="0"/>
        <w:rPr>
          <w:rFonts w:ascii="Arial" w:hAnsi="Arial" w:eastAsia="宋体" w:cs="Arial"/>
          <w:color w:val="auto"/>
          <w:sz w:val="21"/>
          <w:szCs w:val="21"/>
        </w:rPr>
      </w:pPr>
      <w:r>
        <w:rPr>
          <w:rFonts w:hint="eastAsia" w:ascii="Arial" w:hAnsi="Arial" w:eastAsia="宋体" w:cs="Arial"/>
          <w:color w:val="auto"/>
          <w:sz w:val="21"/>
          <w:szCs w:val="21"/>
        </w:rPr>
        <w:t>应满足</w:t>
      </w:r>
      <w:r>
        <w:fldChar w:fldCharType="begin"/>
      </w:r>
      <w:r>
        <w:instrText xml:space="preserve"> HYPERLINK "GBT%2031458-2015%20医院安全技术防范系统要求.pdf" </w:instrText>
      </w:r>
      <w:r>
        <w:fldChar w:fldCharType="separate"/>
      </w:r>
      <w:r>
        <w:rPr>
          <w:rStyle w:val="13"/>
          <w:rFonts w:hint="eastAsia" w:ascii="Arial" w:hAnsi="Arial" w:eastAsia="宋体" w:cs="Arial"/>
          <w:color w:val="auto"/>
          <w:sz w:val="21"/>
        </w:rPr>
        <w:t>GB/T 31458-2015</w:t>
      </w:r>
      <w:r>
        <w:rPr>
          <w:rStyle w:val="13"/>
          <w:rFonts w:hint="eastAsia" w:ascii="Arial" w:hAnsi="Arial" w:eastAsia="宋体" w:cs="Arial"/>
          <w:color w:val="auto"/>
          <w:sz w:val="21"/>
        </w:rPr>
        <w:fldChar w:fldCharType="end"/>
      </w:r>
      <w:r>
        <w:rPr>
          <w:rFonts w:hint="eastAsia" w:ascii="Arial" w:hAnsi="Arial" w:eastAsia="宋体" w:cs="Arial"/>
          <w:color w:val="auto"/>
          <w:sz w:val="21"/>
          <w:szCs w:val="21"/>
        </w:rPr>
        <w:t>相关要求；</w:t>
      </w:r>
    </w:p>
    <w:p>
      <w:pPr>
        <w:pStyle w:val="40"/>
        <w:numPr>
          <w:ilvl w:val="0"/>
          <w:numId w:val="23"/>
        </w:numPr>
        <w:ind w:left="420" w:leftChars="200" w:firstLine="0"/>
        <w:rPr>
          <w:rFonts w:ascii="Arial" w:hAnsi="Arial" w:eastAsia="宋体" w:cs="Arial"/>
          <w:color w:val="auto"/>
          <w:sz w:val="21"/>
          <w:szCs w:val="21"/>
        </w:rPr>
      </w:pPr>
      <w:r>
        <w:rPr>
          <w:rFonts w:hint="eastAsia" w:ascii="Arial" w:hAnsi="Arial" w:eastAsia="宋体" w:cs="Arial"/>
          <w:color w:val="auto"/>
          <w:sz w:val="21"/>
          <w:szCs w:val="21"/>
        </w:rPr>
        <w:t>应满足</w:t>
      </w:r>
      <w:r>
        <w:fldChar w:fldCharType="begin"/>
      </w:r>
      <w:r>
        <w:instrText xml:space="preserve"> HYPERLINK "GB%2050314-2015%20智能建筑设计标准%20附条文说明%20.pdf" </w:instrText>
      </w:r>
      <w:r>
        <w:fldChar w:fldCharType="separate"/>
      </w:r>
      <w:r>
        <w:rPr>
          <w:rStyle w:val="13"/>
          <w:rFonts w:hint="eastAsia" w:ascii="Arial" w:hAnsi="Arial" w:eastAsia="宋体" w:cs="Arial"/>
          <w:color w:val="auto"/>
          <w:sz w:val="21"/>
        </w:rPr>
        <w:t>GB 50314-2015第15.2</w:t>
      </w:r>
      <w:r>
        <w:rPr>
          <w:rStyle w:val="13"/>
          <w:rFonts w:hint="eastAsia" w:ascii="Arial" w:hAnsi="Arial" w:eastAsia="宋体" w:cs="Arial"/>
          <w:color w:val="auto"/>
          <w:sz w:val="21"/>
        </w:rPr>
        <w:fldChar w:fldCharType="end"/>
      </w:r>
      <w:r>
        <w:rPr>
          <w:rFonts w:hint="eastAsia" w:ascii="Arial" w:hAnsi="Arial" w:eastAsia="宋体" w:cs="Arial"/>
          <w:color w:val="auto"/>
          <w:sz w:val="21"/>
          <w:szCs w:val="21"/>
        </w:rPr>
        <w:t>的要求；</w:t>
      </w:r>
    </w:p>
    <w:p>
      <w:pPr>
        <w:pStyle w:val="40"/>
        <w:numPr>
          <w:ilvl w:val="0"/>
          <w:numId w:val="23"/>
        </w:numPr>
        <w:ind w:left="420" w:leftChars="200" w:firstLine="0"/>
        <w:rPr>
          <w:rFonts w:ascii="Arial" w:hAnsi="Arial" w:eastAsia="宋体" w:cs="Arial"/>
          <w:color w:val="auto"/>
          <w:sz w:val="21"/>
          <w:szCs w:val="21"/>
        </w:rPr>
      </w:pPr>
      <w:r>
        <w:rPr>
          <w:rFonts w:hint="eastAsia" w:ascii="Arial" w:hAnsi="Arial" w:eastAsia="宋体" w:cs="Arial"/>
          <w:color w:val="auto"/>
          <w:sz w:val="21"/>
          <w:szCs w:val="21"/>
        </w:rPr>
        <w:t>应采用物联网技术，对供配电系统监测、温度、相对湿度、防雷接地等进行智能化   管控；</w:t>
      </w:r>
    </w:p>
    <w:p>
      <w:pPr>
        <w:pStyle w:val="40"/>
        <w:numPr>
          <w:ilvl w:val="0"/>
          <w:numId w:val="23"/>
        </w:numPr>
        <w:ind w:left="420" w:leftChars="200" w:firstLine="0"/>
        <w:rPr>
          <w:rFonts w:ascii="Arial" w:hAnsi="Arial" w:eastAsia="宋体" w:cs="Arial"/>
          <w:color w:val="auto"/>
          <w:sz w:val="21"/>
          <w:szCs w:val="21"/>
        </w:rPr>
      </w:pPr>
      <w:r>
        <w:rPr>
          <w:rFonts w:hint="eastAsia" w:ascii="Arial" w:hAnsi="Arial" w:eastAsia="宋体" w:cs="Arial"/>
          <w:color w:val="auto"/>
          <w:sz w:val="21"/>
          <w:szCs w:val="21"/>
        </w:rPr>
        <w:t>宜精密空调新风系统监测、压差、强制排水、含尘浓度。</w:t>
      </w:r>
    </w:p>
    <w:p>
      <w:pPr>
        <w:pStyle w:val="35"/>
        <w:numPr>
          <w:ilvl w:val="0"/>
          <w:numId w:val="0"/>
        </w:numPr>
        <w:spacing w:before="156" w:after="156" w:line="40" w:lineRule="atLeast"/>
        <w:jc w:val="left"/>
        <w:rPr>
          <w:rFonts w:ascii="Arial" w:hAnsi="Arial" w:eastAsia="宋体" w:cs="Arial"/>
          <w:szCs w:val="21"/>
        </w:rPr>
      </w:pPr>
      <w:r>
        <w:rPr>
          <w:rFonts w:hint="eastAsia" w:ascii="Arial" w:hAnsi="Arial" w:eastAsia="宋体" w:cs="Arial"/>
          <w:szCs w:val="21"/>
        </w:rPr>
        <w:t>8 安全保障体系建设</w:t>
      </w:r>
    </w:p>
    <w:p>
      <w:pPr>
        <w:pStyle w:val="35"/>
        <w:numPr>
          <w:ilvl w:val="0"/>
          <w:numId w:val="24"/>
        </w:numPr>
        <w:adjustRightInd w:val="0"/>
        <w:snapToGrid w:val="0"/>
        <w:spacing w:beforeLines="0" w:afterLines="0" w:line="240" w:lineRule="atLeast"/>
        <w:ind w:left="420" w:leftChars="200" w:firstLine="0"/>
        <w:rPr>
          <w:rFonts w:ascii="Arial" w:hAnsi="Arial" w:eastAsia="宋体" w:cs="Arial"/>
          <w:color w:val="000000" w:themeColor="text1"/>
          <w:kern w:val="2"/>
          <w:szCs w:val="21"/>
        </w:rPr>
      </w:pPr>
      <w:r>
        <w:rPr>
          <w:rFonts w:hint="eastAsia" w:ascii="Arial" w:hAnsi="Arial" w:eastAsia="宋体" w:cs="Arial"/>
          <w:color w:val="000000" w:themeColor="text1"/>
          <w:kern w:val="2"/>
          <w:szCs w:val="21"/>
        </w:rPr>
        <w:t>安全防范系统应满足</w:t>
      </w:r>
      <w:r>
        <w:rPr>
          <w:rFonts w:ascii="Arial" w:hAnsi="Arial" w:eastAsia="宋体" w:cs="Arial"/>
          <w:color w:val="000000" w:themeColor="text1"/>
          <w:kern w:val="2"/>
          <w:szCs w:val="21"/>
        </w:rPr>
        <w:t>符合</w:t>
      </w:r>
      <w:r>
        <w:fldChar w:fldCharType="begin"/>
      </w:r>
      <w:r>
        <w:instrText xml:space="preserve"> HYPERLINK "GB%2050348-2018%20%20安全防范工程技术标准.pdf" </w:instrText>
      </w:r>
      <w:r>
        <w:fldChar w:fldCharType="separate"/>
      </w:r>
      <w:r>
        <w:rPr>
          <w:rStyle w:val="13"/>
          <w:rFonts w:ascii="Arial" w:hAnsi="Arial" w:eastAsia="宋体" w:cs="Arial"/>
          <w:color w:val="000000" w:themeColor="text1"/>
          <w:kern w:val="2"/>
        </w:rPr>
        <w:t>GB 50348-2018</w:t>
      </w:r>
      <w:r>
        <w:rPr>
          <w:rStyle w:val="13"/>
          <w:rFonts w:ascii="Arial" w:hAnsi="Arial" w:eastAsia="宋体" w:cs="Arial"/>
          <w:color w:val="000000" w:themeColor="text1"/>
          <w:kern w:val="2"/>
        </w:rPr>
        <w:fldChar w:fldCharType="end"/>
      </w:r>
      <w:r>
        <w:rPr>
          <w:rFonts w:hint="eastAsia" w:ascii="Arial" w:hAnsi="Arial" w:eastAsia="宋体" w:cs="Arial"/>
          <w:color w:val="000000" w:themeColor="text1"/>
          <w:kern w:val="2"/>
          <w:szCs w:val="21"/>
        </w:rPr>
        <w:t>和</w:t>
      </w:r>
      <w:r>
        <w:fldChar w:fldCharType="begin"/>
      </w:r>
      <w:r>
        <w:instrText xml:space="preserve"> HYPERLINK "GBT%2031458-2015%20医院安全技术防范系统要求.pdf" </w:instrText>
      </w:r>
      <w:r>
        <w:fldChar w:fldCharType="separate"/>
      </w:r>
      <w:r>
        <w:rPr>
          <w:rStyle w:val="13"/>
          <w:rFonts w:hint="eastAsia" w:ascii="Arial" w:hAnsi="Arial" w:eastAsia="宋体" w:cs="Arial"/>
          <w:color w:val="000000" w:themeColor="text1"/>
          <w:kern w:val="2"/>
        </w:rPr>
        <w:t>GB/T 31458-2015第6章要求</w:t>
      </w:r>
      <w:r>
        <w:rPr>
          <w:rStyle w:val="13"/>
          <w:rFonts w:hint="eastAsia" w:ascii="Arial" w:hAnsi="Arial" w:eastAsia="宋体" w:cs="Arial"/>
          <w:color w:val="000000" w:themeColor="text1"/>
          <w:kern w:val="2"/>
        </w:rPr>
        <w:fldChar w:fldCharType="end"/>
      </w:r>
      <w:r>
        <w:rPr>
          <w:rFonts w:hint="eastAsia" w:ascii="Arial" w:hAnsi="Arial" w:eastAsia="宋体" w:cs="Arial"/>
          <w:color w:val="000000" w:themeColor="text1"/>
          <w:kern w:val="2"/>
          <w:szCs w:val="21"/>
        </w:rPr>
        <w:t>；</w:t>
      </w:r>
    </w:p>
    <w:p>
      <w:pPr>
        <w:pStyle w:val="35"/>
        <w:numPr>
          <w:ilvl w:val="0"/>
          <w:numId w:val="24"/>
        </w:numPr>
        <w:adjustRightInd w:val="0"/>
        <w:snapToGrid w:val="0"/>
        <w:spacing w:beforeLines="0" w:afterLines="0" w:line="240" w:lineRule="atLeast"/>
        <w:ind w:left="420" w:leftChars="200" w:firstLine="0"/>
        <w:rPr>
          <w:rFonts w:ascii="Arial" w:hAnsi="Arial" w:eastAsia="宋体" w:cs="Arial"/>
          <w:color w:val="000000" w:themeColor="text1"/>
          <w:kern w:val="2"/>
          <w:szCs w:val="21"/>
        </w:rPr>
      </w:pPr>
      <w:r>
        <w:rPr>
          <w:rFonts w:hint="eastAsia" w:ascii="Arial" w:hAnsi="Arial" w:eastAsia="宋体" w:cs="Arial"/>
          <w:color w:val="000000" w:themeColor="text1"/>
          <w:kern w:val="2"/>
          <w:szCs w:val="21"/>
        </w:rPr>
        <w:t>网络安全等级应满足</w:t>
      </w:r>
      <w:r>
        <w:fldChar w:fldCharType="begin"/>
      </w:r>
      <w:r>
        <w:instrText xml:space="preserve"> HYPERLINK "GB∕T%2022239-2019%20信息安全技术网络安全等级保护基本要求.pdf" </w:instrText>
      </w:r>
      <w:r>
        <w:fldChar w:fldCharType="separate"/>
      </w:r>
      <w:r>
        <w:rPr>
          <w:rStyle w:val="13"/>
          <w:rFonts w:ascii="Arial" w:hAnsi="Arial" w:eastAsia="宋体" w:cs="Arial"/>
          <w:color w:val="000000" w:themeColor="text1"/>
          <w:kern w:val="2"/>
        </w:rPr>
        <w:t>GB/T 22239-2019</w:t>
      </w:r>
      <w:r>
        <w:rPr>
          <w:rStyle w:val="13"/>
          <w:rFonts w:ascii="Arial" w:hAnsi="Arial" w:eastAsia="宋体" w:cs="Arial"/>
          <w:color w:val="000000" w:themeColor="text1"/>
          <w:kern w:val="2"/>
        </w:rPr>
        <w:fldChar w:fldCharType="end"/>
      </w:r>
      <w:r>
        <w:rPr>
          <w:rFonts w:hint="eastAsia" w:ascii="Arial" w:hAnsi="Arial" w:eastAsia="宋体" w:cs="Arial"/>
          <w:color w:val="000000" w:themeColor="text1"/>
          <w:kern w:val="2"/>
          <w:szCs w:val="21"/>
        </w:rPr>
        <w:t>标准二级要求。</w:t>
      </w:r>
    </w:p>
    <w:p>
      <w:pPr>
        <w:pStyle w:val="35"/>
        <w:numPr>
          <w:ilvl w:val="0"/>
          <w:numId w:val="0"/>
        </w:numPr>
        <w:spacing w:before="156" w:after="156" w:line="20" w:lineRule="atLeast"/>
        <w:rPr>
          <w:rFonts w:ascii="Arial" w:hAnsi="Arial" w:cs="Arial"/>
          <w:szCs w:val="21"/>
        </w:rPr>
      </w:pPr>
      <w:r>
        <w:rPr>
          <w:rFonts w:ascii="Arial" w:hAnsi="Arial" w:cs="Arial"/>
          <w:szCs w:val="21"/>
        </w:rPr>
        <w:pict>
          <v:shape id="直接箭头连接符 12" o:spid="_x0000_s1034" o:spt="32" type="#_x0000_t32" style="position:absolute;left:0pt;margin-left:2.1pt;margin-top:18.2pt;height:0.9pt;width:412.35pt;z-index:2516705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">
            <v:path arrowok="t"/>
            <v:fill on="f" focussize="0,0"/>
            <v:stroke/>
            <v:imagedata o:title=""/>
            <o:lock v:ext="edit"/>
          </v:shape>
        </w:pict>
      </w:r>
    </w:p>
    <w:p>
      <w:pPr>
        <w:jc w:val="center"/>
        <w:rPr>
          <w:rFonts w:ascii="Arial" w:hAnsi="Arial" w:cs="Arial"/>
        </w:rPr>
      </w:pPr>
      <w:r>
        <w:rPr>
          <w:rFonts w:ascii="Arial" w:hAnsi="Arial" w:cs="Arial"/>
        </w:rPr>
        <w:t>参考文献</w:t>
      </w:r>
    </w:p>
    <w:p>
      <w:pPr>
        <w:jc w:val="center"/>
        <w:rPr>
          <w:rFonts w:ascii="Arial" w:hAnsi="Arial" w:cs="Arial"/>
        </w:rPr>
      </w:pPr>
    </w:p>
    <w:p>
      <w:pPr>
        <w:autoSpaceDE w:val="0"/>
        <w:autoSpaceDN w:val="0"/>
        <w:adjustRightInd w:val="0"/>
        <w:jc w:val="left"/>
        <w:rPr>
          <w:rFonts w:ascii="Arial" w:hAnsi="Arial" w:cs="Arial"/>
          <w:kern w:val="0"/>
          <w:szCs w:val="21"/>
        </w:rPr>
      </w:pPr>
      <w:r>
        <w:rPr>
          <w:rFonts w:ascii="Arial" w:hAnsi="Arial" w:cs="Arial"/>
          <w:kern w:val="0"/>
          <w:szCs w:val="21"/>
        </w:rPr>
        <w:t>[1]《处方管理办法》 中华人民共和国卫生部令 第53号</w:t>
      </w:r>
    </w:p>
    <w:p>
      <w:pPr>
        <w:pStyle w:val="40"/>
        <w:rPr>
          <w:rFonts w:ascii="Arial" w:hAnsi="Arial" w:eastAsia="宋体" w:cs="Arial"/>
          <w:color w:val="auto"/>
          <w:sz w:val="21"/>
          <w:szCs w:val="21"/>
        </w:rPr>
      </w:pPr>
      <w:r>
        <w:rPr>
          <w:rFonts w:ascii="Arial" w:hAnsi="Arial" w:eastAsia="宋体" w:cs="Arial"/>
          <w:color w:val="auto"/>
          <w:sz w:val="21"/>
          <w:szCs w:val="21"/>
        </w:rPr>
        <w:t>[2]《药品经营质量管理规范》 国家食品药品监督管理总局令 第28号</w:t>
      </w:r>
    </w:p>
    <w:p>
      <w:pPr>
        <w:pStyle w:val="40"/>
        <w:rPr>
          <w:rFonts w:ascii="Arial" w:hAnsi="Arial" w:eastAsia="宋体" w:cs="Arial"/>
          <w:color w:val="auto"/>
          <w:sz w:val="21"/>
          <w:szCs w:val="21"/>
        </w:rPr>
      </w:pPr>
      <w:r>
        <w:rPr>
          <w:rFonts w:hint="eastAsia" w:ascii="Arial" w:hAnsi="Arial" w:eastAsia="宋体" w:cs="Arial"/>
          <w:color w:val="auto"/>
          <w:sz w:val="21"/>
          <w:szCs w:val="21"/>
        </w:rPr>
        <w:t>[3] 《</w:t>
      </w:r>
      <w:r>
        <w:rPr>
          <w:rFonts w:ascii="Arial" w:hAnsi="Arial" w:eastAsia="宋体" w:cs="Arial"/>
          <w:color w:val="auto"/>
          <w:sz w:val="21"/>
          <w:szCs w:val="21"/>
        </w:rPr>
        <w:t>全国医院信息化建设标准与规范</w:t>
      </w:r>
      <w:r>
        <w:rPr>
          <w:rFonts w:hint="eastAsia" w:ascii="Arial" w:hAnsi="Arial" w:eastAsia="宋体" w:cs="Arial"/>
          <w:color w:val="auto"/>
          <w:sz w:val="21"/>
          <w:szCs w:val="21"/>
        </w:rPr>
        <w:t>》 国卫办规划发〔2018〕4号</w:t>
      </w:r>
    </w:p>
    <w:p>
      <w:pPr>
        <w:autoSpaceDE w:val="0"/>
        <w:autoSpaceDN w:val="0"/>
        <w:adjustRightInd w:val="0"/>
        <w:jc w:val="left"/>
        <w:rPr>
          <w:rFonts w:ascii="Arial" w:hAnsi="Arial" w:cs="Arial"/>
          <w:kern w:val="0"/>
          <w:szCs w:val="21"/>
        </w:rPr>
      </w:pPr>
      <w:r>
        <w:rPr>
          <w:rFonts w:ascii="Arial" w:hAnsi="Arial" w:cs="Arial"/>
          <w:kern w:val="0"/>
          <w:szCs w:val="21"/>
        </w:rPr>
        <w:t>[</w:t>
      </w:r>
      <w:r>
        <w:rPr>
          <w:rFonts w:hint="eastAsia" w:ascii="Arial" w:hAnsi="Arial" w:cs="Arial"/>
          <w:kern w:val="0"/>
          <w:szCs w:val="21"/>
        </w:rPr>
        <w:t>4</w:t>
      </w:r>
      <w:r>
        <w:rPr>
          <w:rFonts w:ascii="Arial" w:hAnsi="Arial" w:cs="Arial"/>
          <w:kern w:val="0"/>
          <w:szCs w:val="21"/>
        </w:rPr>
        <w:t>]《安徽省医疗机构“规范药房”创建验收标准》 皖食药监药化流〔2016〕17号</w:t>
      </w:r>
    </w:p>
    <w:p>
      <w:pPr>
        <w:autoSpaceDE w:val="0"/>
        <w:autoSpaceDN w:val="0"/>
        <w:adjustRightInd w:val="0"/>
        <w:jc w:val="left"/>
        <w:rPr>
          <w:rFonts w:ascii="Arial" w:hAnsi="Arial" w:cs="Arial"/>
          <w:kern w:val="0"/>
          <w:szCs w:val="21"/>
        </w:rPr>
      </w:pPr>
      <w:r>
        <w:rPr>
          <w:rFonts w:hint="eastAsia" w:ascii="Arial" w:hAnsi="Arial" w:cs="Arial"/>
          <w:kern w:val="0"/>
          <w:szCs w:val="21"/>
        </w:rPr>
        <w:t>[</w:t>
      </w:r>
      <w:r>
        <w:rPr>
          <w:rFonts w:ascii="Arial" w:hAnsi="Arial" w:cs="Arial"/>
          <w:kern w:val="0"/>
          <w:szCs w:val="21"/>
        </w:rPr>
        <w:t xml:space="preserve">5] </w:t>
      </w:r>
      <w:r>
        <w:rPr>
          <w:rFonts w:hint="eastAsia" w:ascii="Arial" w:hAnsi="Arial" w:cs="Arial"/>
          <w:kern w:val="0"/>
          <w:szCs w:val="21"/>
        </w:rPr>
        <w:t>《医疗机构处方审核规范》</w:t>
      </w:r>
      <w:r>
        <w:rPr>
          <w:rFonts w:ascii="Arial" w:hAnsi="Arial" w:cs="Arial"/>
          <w:kern w:val="0"/>
          <w:szCs w:val="21"/>
        </w:rPr>
        <w:t>国卫办医发〔2018〕14号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286"/>
    <w:multiLevelType w:val="multilevel"/>
    <w:tmpl w:val="061F7286"/>
    <w:lvl w:ilvl="0" w:tentative="0">
      <w:start w:val="1"/>
      <w:numFmt w:val="lowerLetter"/>
      <w:lvlText w:val="%1﹚"/>
      <w:lvlJc w:val="left"/>
      <w:pPr>
        <w:ind w:left="780" w:hanging="360"/>
      </w:pPr>
      <w:rPr>
        <w:rFonts w:hint="default"/>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
    <w:nsid w:val="0FEB5795"/>
    <w:multiLevelType w:val="multilevel"/>
    <w:tmpl w:val="0FEB5795"/>
    <w:lvl w:ilvl="0" w:tentative="0">
      <w:start w:val="5"/>
      <w:numFmt w:val="decimal"/>
      <w:lvlText w:val="%1"/>
      <w:lvlJc w:val="left"/>
      <w:pPr>
        <w:ind w:left="360" w:hanging="360"/>
      </w:pPr>
      <w:rPr>
        <w:rFonts w:hint="default"/>
      </w:rPr>
    </w:lvl>
    <w:lvl w:ilvl="1" w:tentative="0">
      <w:start w:val="1"/>
      <w:numFmt w:val="decimal"/>
      <w:lvlText w:val="%1.%2"/>
      <w:lvlJc w:val="left"/>
      <w:pPr>
        <w:ind w:left="765" w:hanging="360"/>
      </w:pPr>
      <w:rPr>
        <w:rFonts w:hint="default"/>
      </w:rPr>
    </w:lvl>
    <w:lvl w:ilvl="2" w:tentative="0">
      <w:start w:val="1"/>
      <w:numFmt w:val="decimal"/>
      <w:lvlText w:val="%1.%2.%3"/>
      <w:lvlJc w:val="left"/>
      <w:pPr>
        <w:ind w:left="1530" w:hanging="720"/>
      </w:pPr>
      <w:rPr>
        <w:rFonts w:hint="default"/>
      </w:rPr>
    </w:lvl>
    <w:lvl w:ilvl="3" w:tentative="0">
      <w:start w:val="1"/>
      <w:numFmt w:val="decimal"/>
      <w:lvlText w:val="%1.%2.%3.%4"/>
      <w:lvlJc w:val="left"/>
      <w:pPr>
        <w:ind w:left="1935" w:hanging="720"/>
      </w:pPr>
      <w:rPr>
        <w:rFonts w:hint="default"/>
      </w:rPr>
    </w:lvl>
    <w:lvl w:ilvl="4" w:tentative="0">
      <w:start w:val="1"/>
      <w:numFmt w:val="decimal"/>
      <w:lvlText w:val="%1.%2.%3.%4.%5"/>
      <w:lvlJc w:val="left"/>
      <w:pPr>
        <w:ind w:left="2700" w:hanging="1080"/>
      </w:pPr>
      <w:rPr>
        <w:rFonts w:hint="default"/>
      </w:rPr>
    </w:lvl>
    <w:lvl w:ilvl="5" w:tentative="0">
      <w:start w:val="1"/>
      <w:numFmt w:val="decimal"/>
      <w:lvlText w:val="%1.%2.%3.%4.%5.%6"/>
      <w:lvlJc w:val="left"/>
      <w:pPr>
        <w:ind w:left="3105" w:hanging="1080"/>
      </w:pPr>
      <w:rPr>
        <w:rFonts w:hint="default"/>
      </w:rPr>
    </w:lvl>
    <w:lvl w:ilvl="6" w:tentative="0">
      <w:start w:val="1"/>
      <w:numFmt w:val="decimal"/>
      <w:lvlText w:val="%1.%2.%3.%4.%5.%6.%7"/>
      <w:lvlJc w:val="left"/>
      <w:pPr>
        <w:ind w:left="3870" w:hanging="1440"/>
      </w:pPr>
      <w:rPr>
        <w:rFonts w:hint="default"/>
      </w:rPr>
    </w:lvl>
    <w:lvl w:ilvl="7" w:tentative="0">
      <w:start w:val="1"/>
      <w:numFmt w:val="decimal"/>
      <w:lvlText w:val="%1.%2.%3.%4.%5.%6.%7.%8"/>
      <w:lvlJc w:val="left"/>
      <w:pPr>
        <w:ind w:left="4275" w:hanging="1440"/>
      </w:pPr>
      <w:rPr>
        <w:rFonts w:hint="default"/>
      </w:rPr>
    </w:lvl>
    <w:lvl w:ilvl="8" w:tentative="0">
      <w:start w:val="1"/>
      <w:numFmt w:val="decimal"/>
      <w:lvlText w:val="%1.%2.%3.%4.%5.%6.%7.%8.%9"/>
      <w:lvlJc w:val="left"/>
      <w:pPr>
        <w:ind w:left="5040" w:hanging="1800"/>
      </w:pPr>
      <w:rPr>
        <w:rFonts w:hint="default"/>
      </w:rPr>
    </w:lvl>
  </w:abstractNum>
  <w:abstractNum w:abstractNumId="2">
    <w:nsid w:val="10011F9F"/>
    <w:multiLevelType w:val="multilevel"/>
    <w:tmpl w:val="10011F9F"/>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default"/>
        <w:color w:val="000000" w:themeColor="text1"/>
      </w:rPr>
    </w:lvl>
    <w:lvl w:ilvl="2" w:tentative="0">
      <w:start w:val="1"/>
      <w:numFmt w:val="lowerLetter"/>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370C90"/>
    <w:multiLevelType w:val="multilevel"/>
    <w:tmpl w:val="12370C90"/>
    <w:lvl w:ilvl="0" w:tentative="0">
      <w:start w:val="1"/>
      <w:numFmt w:val="lowerLetter"/>
      <w:lvlText w:val="%1﹚"/>
      <w:lvlJc w:val="left"/>
      <w:pPr>
        <w:ind w:left="780" w:hanging="360"/>
      </w:pPr>
      <w:rPr>
        <w:rFonts w:hint="default"/>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
    <w:nsid w:val="149721EE"/>
    <w:multiLevelType w:val="multilevel"/>
    <w:tmpl w:val="149721EE"/>
    <w:lvl w:ilvl="0" w:tentative="0">
      <w:start w:val="1"/>
      <w:numFmt w:val="lowerLetter"/>
      <w:lvlText w:val="%1)"/>
      <w:lvlJc w:val="left"/>
      <w:pPr>
        <w:ind w:left="840" w:hanging="420"/>
      </w:pPr>
    </w:lvl>
    <w:lvl w:ilvl="1" w:tentative="0">
      <w:start w:val="1"/>
      <w:numFmt w:val="low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7FD6E41"/>
    <w:multiLevelType w:val="multilevel"/>
    <w:tmpl w:val="17FD6E41"/>
    <w:lvl w:ilvl="0" w:tentative="0">
      <w:start w:val="1"/>
      <w:numFmt w:val="low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4F72C0"/>
    <w:multiLevelType w:val="multilevel"/>
    <w:tmpl w:val="224F72C0"/>
    <w:lvl w:ilvl="0" w:tentative="0">
      <w:start w:val="1"/>
      <w:numFmt w:val="lowerLetter"/>
      <w:lvlText w:val="%1)"/>
      <w:lvlJc w:val="left"/>
      <w:pPr>
        <w:ind w:left="840" w:hanging="420"/>
      </w:pPr>
    </w:lvl>
    <w:lvl w:ilvl="1" w:tentative="0">
      <w:start w:val="1"/>
      <w:numFmt w:val="low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1A24603"/>
    <w:multiLevelType w:val="multilevel"/>
    <w:tmpl w:val="31A24603"/>
    <w:lvl w:ilvl="0" w:tentative="0">
      <w:start w:val="1"/>
      <w:numFmt w:val="lowerLetter"/>
      <w:lvlText w:val="%1)"/>
      <w:lvlJc w:val="left"/>
      <w:pPr>
        <w:ind w:left="786" w:hanging="360"/>
      </w:pPr>
      <w:rPr>
        <w:rFonts w:hint="default"/>
        <w:color w:val="000000" w:themeColor="text1"/>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34862D04"/>
    <w:multiLevelType w:val="multilevel"/>
    <w:tmpl w:val="34862D04"/>
    <w:lvl w:ilvl="0" w:tentative="0">
      <w:start w:val="1"/>
      <w:numFmt w:val="decimal"/>
      <w:lvlText w:val="%1"/>
      <w:lvlJc w:val="left"/>
      <w:pPr>
        <w:ind w:left="425" w:hanging="425"/>
      </w:pPr>
      <w:rPr>
        <w:rFonts w:hint="eastAsia"/>
      </w:rPr>
    </w:lvl>
    <w:lvl w:ilvl="1" w:tentative="0">
      <w:start w:val="1"/>
      <w:numFmt w:val="decimal"/>
      <w:lvlText w:val="3.%2"/>
      <w:lvlJc w:val="left"/>
      <w:pPr>
        <w:ind w:left="992" w:hanging="567"/>
      </w:pPr>
      <w:rPr>
        <w:rFonts w:hint="eastAsia"/>
      </w:rPr>
    </w:lvl>
    <w:lvl w:ilvl="2" w:tentative="0">
      <w:start w:val="1"/>
      <w:numFmt w:val="decimal"/>
      <w:lvlText w:val="3.%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3AC5ED1"/>
    <w:multiLevelType w:val="multilevel"/>
    <w:tmpl w:val="43AC5ED1"/>
    <w:lvl w:ilvl="0" w:tentative="0">
      <w:start w:val="2"/>
      <w:numFmt w:val="lowerLetter"/>
      <w:lvlText w:val="%1﹚"/>
      <w:lvlJc w:val="left"/>
      <w:pPr>
        <w:ind w:left="784"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46AF596A"/>
    <w:multiLevelType w:val="multilevel"/>
    <w:tmpl w:val="46AF596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E170CB6"/>
    <w:multiLevelType w:val="multilevel"/>
    <w:tmpl w:val="4E170CB6"/>
    <w:lvl w:ilvl="0" w:tentative="0">
      <w:start w:val="1"/>
      <w:numFmt w:val="lowerLetter"/>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2">
    <w:nsid w:val="4E6C5CC9"/>
    <w:multiLevelType w:val="multilevel"/>
    <w:tmpl w:val="4E6C5CC9"/>
    <w:lvl w:ilvl="0" w:tentative="0">
      <w:start w:val="1"/>
      <w:numFmt w:val="lowerLetter"/>
      <w:lvlText w:val="%1)"/>
      <w:lvlJc w:val="left"/>
      <w:pPr>
        <w:ind w:left="420" w:hanging="420"/>
      </w:pPr>
      <w:rPr>
        <w:rFonts w:hint="default"/>
        <w:color w:val="FF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BC48E3"/>
    <w:multiLevelType w:val="multilevel"/>
    <w:tmpl w:val="4EBC48E3"/>
    <w:lvl w:ilvl="0" w:tentative="0">
      <w:start w:val="6"/>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5534770F"/>
    <w:multiLevelType w:val="multilevel"/>
    <w:tmpl w:val="5534770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84939CB"/>
    <w:multiLevelType w:val="multilevel"/>
    <w:tmpl w:val="584939CB"/>
    <w:lvl w:ilvl="0" w:tentative="0">
      <w:start w:val="1"/>
      <w:numFmt w:val="lowerLetter"/>
      <w:lvlText w:val="%1)"/>
      <w:lvlJc w:val="left"/>
      <w:pPr>
        <w:ind w:left="840" w:hanging="420"/>
      </w:pPr>
    </w:lvl>
    <w:lvl w:ilvl="1" w:tentative="0">
      <w:start w:val="1"/>
      <w:numFmt w:val="low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DF13A2C"/>
    <w:multiLevelType w:val="multilevel"/>
    <w:tmpl w:val="5DF13A2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F4C2B91"/>
    <w:multiLevelType w:val="multilevel"/>
    <w:tmpl w:val="5F4C2B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607356"/>
    <w:multiLevelType w:val="multilevel"/>
    <w:tmpl w:val="64607356"/>
    <w:lvl w:ilvl="0" w:tentative="0">
      <w:start w:val="1"/>
      <w:numFmt w:val="lowerLetter"/>
      <w:lvlText w:val="%1)"/>
      <w:lvlJc w:val="left"/>
      <w:pPr>
        <w:ind w:left="840" w:hanging="420"/>
      </w:pPr>
    </w:lvl>
    <w:lvl w:ilvl="1" w:tentative="0">
      <w:start w:val="1"/>
      <w:numFmt w:val="low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65D5BCF"/>
    <w:multiLevelType w:val="multilevel"/>
    <w:tmpl w:val="665D5BCF"/>
    <w:lvl w:ilvl="0" w:tentative="0">
      <w:start w:val="1"/>
      <w:numFmt w:val="lowerLetter"/>
      <w:lvlText w:val="%1)"/>
      <w:lvlJc w:val="left"/>
      <w:pPr>
        <w:ind w:left="840" w:hanging="420"/>
      </w:pPr>
    </w:lvl>
    <w:lvl w:ilvl="1" w:tentative="0">
      <w:start w:val="1"/>
      <w:numFmt w:val="low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6BF70D7"/>
    <w:multiLevelType w:val="multilevel"/>
    <w:tmpl w:val="66BF70D7"/>
    <w:lvl w:ilvl="0" w:tentative="0">
      <w:start w:val="1"/>
      <w:numFmt w:val="lowerLetter"/>
      <w:lvlText w:val="%1)"/>
      <w:lvlJc w:val="left"/>
      <w:pPr>
        <w:ind w:left="840" w:hanging="420"/>
      </w:pPr>
    </w:lvl>
    <w:lvl w:ilvl="1" w:tentative="0">
      <w:start w:val="1"/>
      <w:numFmt w:val="low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670E45C8"/>
    <w:multiLevelType w:val="multilevel"/>
    <w:tmpl w:val="670E45C8"/>
    <w:lvl w:ilvl="0" w:tentative="0">
      <w:start w:val="1"/>
      <w:numFmt w:val="lowerLetter"/>
      <w:lvlText w:val="%1)"/>
      <w:lvlJc w:val="left"/>
      <w:pPr>
        <w:ind w:left="1094" w:hanging="420"/>
      </w:pPr>
    </w:lvl>
    <w:lvl w:ilvl="1" w:tentative="0">
      <w:start w:val="1"/>
      <w:numFmt w:val="lowerLetter"/>
      <w:lvlText w:val="%2)"/>
      <w:lvlJc w:val="left"/>
      <w:pPr>
        <w:ind w:left="1514" w:hanging="420"/>
      </w:pPr>
    </w:lvl>
    <w:lvl w:ilvl="2" w:tentative="0">
      <w:start w:val="1"/>
      <w:numFmt w:val="lowerRoman"/>
      <w:lvlText w:val="%3."/>
      <w:lvlJc w:val="right"/>
      <w:pPr>
        <w:ind w:left="1934" w:hanging="420"/>
      </w:pPr>
    </w:lvl>
    <w:lvl w:ilvl="3" w:tentative="0">
      <w:start w:val="1"/>
      <w:numFmt w:val="decimal"/>
      <w:lvlText w:val="%4."/>
      <w:lvlJc w:val="left"/>
      <w:pPr>
        <w:ind w:left="2354" w:hanging="420"/>
      </w:pPr>
    </w:lvl>
    <w:lvl w:ilvl="4" w:tentative="0">
      <w:start w:val="1"/>
      <w:numFmt w:val="lowerLetter"/>
      <w:lvlText w:val="%5)"/>
      <w:lvlJc w:val="left"/>
      <w:pPr>
        <w:ind w:left="2774" w:hanging="420"/>
      </w:pPr>
    </w:lvl>
    <w:lvl w:ilvl="5" w:tentative="0">
      <w:start w:val="1"/>
      <w:numFmt w:val="lowerRoman"/>
      <w:lvlText w:val="%6."/>
      <w:lvlJc w:val="right"/>
      <w:pPr>
        <w:ind w:left="3194" w:hanging="420"/>
      </w:pPr>
    </w:lvl>
    <w:lvl w:ilvl="6" w:tentative="0">
      <w:start w:val="1"/>
      <w:numFmt w:val="decimal"/>
      <w:lvlText w:val="%7."/>
      <w:lvlJc w:val="left"/>
      <w:pPr>
        <w:ind w:left="3614" w:hanging="420"/>
      </w:pPr>
    </w:lvl>
    <w:lvl w:ilvl="7" w:tentative="0">
      <w:start w:val="1"/>
      <w:numFmt w:val="lowerLetter"/>
      <w:lvlText w:val="%8)"/>
      <w:lvlJc w:val="left"/>
      <w:pPr>
        <w:ind w:left="4034" w:hanging="420"/>
      </w:pPr>
    </w:lvl>
    <w:lvl w:ilvl="8" w:tentative="0">
      <w:start w:val="1"/>
      <w:numFmt w:val="lowerRoman"/>
      <w:lvlText w:val="%9."/>
      <w:lvlJc w:val="right"/>
      <w:pPr>
        <w:ind w:left="4454" w:hanging="420"/>
      </w:pPr>
    </w:lvl>
  </w:abstractNum>
  <w:abstractNum w:abstractNumId="22">
    <w:nsid w:val="6CEA2025"/>
    <w:multiLevelType w:val="multilevel"/>
    <w:tmpl w:val="6CEA2025"/>
    <w:lvl w:ilvl="0" w:tentative="0">
      <w:start w:val="1"/>
      <w:numFmt w:val="none"/>
      <w:pStyle w:val="32"/>
      <w:suff w:val="nothing"/>
      <w:lvlText w:val="%1"/>
      <w:lvlJc w:val="left"/>
      <w:pPr>
        <w:ind w:left="0" w:firstLine="0"/>
      </w:pPr>
      <w:rPr>
        <w:rFonts w:hint="default" w:ascii="Times New Roman" w:hAnsi="Times New Roman"/>
        <w:b/>
        <w:i w:val="0"/>
        <w:sz w:val="21"/>
      </w:rPr>
    </w:lvl>
    <w:lvl w:ilvl="1" w:tentative="0">
      <w:start w:val="1"/>
      <w:numFmt w:val="decimal"/>
      <w:pStyle w:val="35"/>
      <w:suff w:val="nothing"/>
      <w:lvlText w:val="%1%2　"/>
      <w:lvlJc w:val="left"/>
      <w:pPr>
        <w:ind w:left="0" w:firstLine="0"/>
      </w:pPr>
      <w:rPr>
        <w:rFonts w:hint="eastAsia" w:ascii="黑体" w:hAnsi="Times New Roman" w:eastAsia="黑体"/>
        <w:b w:val="0"/>
        <w:i w:val="0"/>
        <w:sz w:val="21"/>
      </w:rPr>
    </w:lvl>
    <w:lvl w:ilvl="2" w:tentative="0">
      <w:start w:val="1"/>
      <w:numFmt w:val="decimal"/>
      <w:pStyle w:val="37"/>
      <w:suff w:val="nothing"/>
      <w:lvlText w:val="%1%2.%3　"/>
      <w:lvlJc w:val="left"/>
      <w:pPr>
        <w:ind w:left="126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CF678F9"/>
    <w:multiLevelType w:val="multilevel"/>
    <w:tmpl w:val="6CF678F9"/>
    <w:lvl w:ilvl="0" w:tentative="0">
      <w:start w:val="1"/>
      <w:numFmt w:val="lowerLetter"/>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22"/>
  </w:num>
  <w:num w:numId="2">
    <w:abstractNumId w:val="17"/>
  </w:num>
  <w:num w:numId="3">
    <w:abstractNumId w:val="2"/>
  </w:num>
  <w:num w:numId="4">
    <w:abstractNumId w:val="8"/>
  </w:num>
  <w:num w:numId="5">
    <w:abstractNumId w:val="18"/>
  </w:num>
  <w:num w:numId="6">
    <w:abstractNumId w:val="1"/>
  </w:num>
  <w:num w:numId="7">
    <w:abstractNumId w:val="15"/>
  </w:num>
  <w:num w:numId="8">
    <w:abstractNumId w:val="21"/>
  </w:num>
  <w:num w:numId="9">
    <w:abstractNumId w:val="20"/>
  </w:num>
  <w:num w:numId="10">
    <w:abstractNumId w:val="19"/>
  </w:num>
  <w:num w:numId="11">
    <w:abstractNumId w:val="4"/>
  </w:num>
  <w:num w:numId="12">
    <w:abstractNumId w:val="0"/>
  </w:num>
  <w:num w:numId="13">
    <w:abstractNumId w:val="14"/>
  </w:num>
  <w:num w:numId="14">
    <w:abstractNumId w:val="13"/>
  </w:num>
  <w:num w:numId="15">
    <w:abstractNumId w:val="6"/>
  </w:num>
  <w:num w:numId="16">
    <w:abstractNumId w:val="23"/>
  </w:num>
  <w:num w:numId="17">
    <w:abstractNumId w:val="11"/>
  </w:num>
  <w:num w:numId="18">
    <w:abstractNumId w:val="3"/>
  </w:num>
  <w:num w:numId="19">
    <w:abstractNumId w:val="9"/>
  </w:num>
  <w:num w:numId="20">
    <w:abstractNumId w:val="12"/>
  </w:num>
  <w:num w:numId="21">
    <w:abstractNumId w:val="16"/>
  </w:num>
  <w:num w:numId="22">
    <w:abstractNumId w:val="10"/>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KY_MEDREF_DOCUID" w:val="{93FCA516-3116-47C5-B95D-6DA3DBAAD2A5}"/>
    <w:docVar w:name="KY_MEDREF_VERSION" w:val="3"/>
  </w:docVars>
  <w:rsids>
    <w:rsidRoot w:val="00EC4D0D"/>
    <w:rsid w:val="0000149D"/>
    <w:rsid w:val="00004495"/>
    <w:rsid w:val="00014D98"/>
    <w:rsid w:val="00020165"/>
    <w:rsid w:val="00025303"/>
    <w:rsid w:val="0002766B"/>
    <w:rsid w:val="000351CB"/>
    <w:rsid w:val="000401A6"/>
    <w:rsid w:val="000422D3"/>
    <w:rsid w:val="0004514C"/>
    <w:rsid w:val="000468E4"/>
    <w:rsid w:val="00047B06"/>
    <w:rsid w:val="000632CD"/>
    <w:rsid w:val="00064C1A"/>
    <w:rsid w:val="00065DD5"/>
    <w:rsid w:val="000678B0"/>
    <w:rsid w:val="00070A36"/>
    <w:rsid w:val="00075771"/>
    <w:rsid w:val="00081677"/>
    <w:rsid w:val="00081D21"/>
    <w:rsid w:val="000907BF"/>
    <w:rsid w:val="00092B99"/>
    <w:rsid w:val="000933C7"/>
    <w:rsid w:val="00094C05"/>
    <w:rsid w:val="00095A6B"/>
    <w:rsid w:val="00097E17"/>
    <w:rsid w:val="000A3F53"/>
    <w:rsid w:val="000B0833"/>
    <w:rsid w:val="000B0A7E"/>
    <w:rsid w:val="000B10F1"/>
    <w:rsid w:val="000C3CC7"/>
    <w:rsid w:val="000C4F09"/>
    <w:rsid w:val="000D0A03"/>
    <w:rsid w:val="000D13C1"/>
    <w:rsid w:val="000D6EF0"/>
    <w:rsid w:val="000F3E2B"/>
    <w:rsid w:val="0011131C"/>
    <w:rsid w:val="00113F22"/>
    <w:rsid w:val="00120F09"/>
    <w:rsid w:val="00125C38"/>
    <w:rsid w:val="001444CD"/>
    <w:rsid w:val="001732E0"/>
    <w:rsid w:val="0017463A"/>
    <w:rsid w:val="0018209C"/>
    <w:rsid w:val="00195917"/>
    <w:rsid w:val="001A1025"/>
    <w:rsid w:val="001A33C6"/>
    <w:rsid w:val="001B7210"/>
    <w:rsid w:val="001C1D93"/>
    <w:rsid w:val="001C5FA4"/>
    <w:rsid w:val="001C6BEB"/>
    <w:rsid w:val="001D0892"/>
    <w:rsid w:val="001D236A"/>
    <w:rsid w:val="001D5832"/>
    <w:rsid w:val="001E2520"/>
    <w:rsid w:val="001E5EE9"/>
    <w:rsid w:val="001E636E"/>
    <w:rsid w:val="001E68F0"/>
    <w:rsid w:val="001F43F0"/>
    <w:rsid w:val="001F58DB"/>
    <w:rsid w:val="001F680B"/>
    <w:rsid w:val="002010AD"/>
    <w:rsid w:val="00205109"/>
    <w:rsid w:val="002108B9"/>
    <w:rsid w:val="0021188C"/>
    <w:rsid w:val="00213B6D"/>
    <w:rsid w:val="00226E27"/>
    <w:rsid w:val="00246435"/>
    <w:rsid w:val="00250A9C"/>
    <w:rsid w:val="0025150A"/>
    <w:rsid w:val="00260D2E"/>
    <w:rsid w:val="00261DE7"/>
    <w:rsid w:val="002629C5"/>
    <w:rsid w:val="00266DAC"/>
    <w:rsid w:val="002779BD"/>
    <w:rsid w:val="00286300"/>
    <w:rsid w:val="00290FB8"/>
    <w:rsid w:val="002910AC"/>
    <w:rsid w:val="00291BBF"/>
    <w:rsid w:val="00292D1B"/>
    <w:rsid w:val="002948E4"/>
    <w:rsid w:val="0029561A"/>
    <w:rsid w:val="002A3673"/>
    <w:rsid w:val="002A70C7"/>
    <w:rsid w:val="002B3AEC"/>
    <w:rsid w:val="002B5410"/>
    <w:rsid w:val="002F0517"/>
    <w:rsid w:val="002F15AD"/>
    <w:rsid w:val="003071C9"/>
    <w:rsid w:val="00313247"/>
    <w:rsid w:val="0032662C"/>
    <w:rsid w:val="003273E7"/>
    <w:rsid w:val="0034343F"/>
    <w:rsid w:val="00350C38"/>
    <w:rsid w:val="003511A7"/>
    <w:rsid w:val="00354A95"/>
    <w:rsid w:val="00364FE4"/>
    <w:rsid w:val="003729CF"/>
    <w:rsid w:val="00374438"/>
    <w:rsid w:val="00385CF4"/>
    <w:rsid w:val="0039330B"/>
    <w:rsid w:val="003A06B0"/>
    <w:rsid w:val="003A362A"/>
    <w:rsid w:val="003B46C2"/>
    <w:rsid w:val="003B671E"/>
    <w:rsid w:val="003C7033"/>
    <w:rsid w:val="003C75ED"/>
    <w:rsid w:val="003D24A9"/>
    <w:rsid w:val="003D2810"/>
    <w:rsid w:val="003D4EA5"/>
    <w:rsid w:val="003E1752"/>
    <w:rsid w:val="003E433D"/>
    <w:rsid w:val="003E4CA6"/>
    <w:rsid w:val="003E5227"/>
    <w:rsid w:val="003F3469"/>
    <w:rsid w:val="003F36F9"/>
    <w:rsid w:val="003F7825"/>
    <w:rsid w:val="004015AA"/>
    <w:rsid w:val="004016AA"/>
    <w:rsid w:val="00404F43"/>
    <w:rsid w:val="00416991"/>
    <w:rsid w:val="004237C2"/>
    <w:rsid w:val="004329C9"/>
    <w:rsid w:val="00435532"/>
    <w:rsid w:val="00484EC6"/>
    <w:rsid w:val="0048595B"/>
    <w:rsid w:val="004A050D"/>
    <w:rsid w:val="004A5003"/>
    <w:rsid w:val="004A68A7"/>
    <w:rsid w:val="004A729E"/>
    <w:rsid w:val="004B06CB"/>
    <w:rsid w:val="004B60DD"/>
    <w:rsid w:val="004C04A3"/>
    <w:rsid w:val="004D3ED3"/>
    <w:rsid w:val="004E22B1"/>
    <w:rsid w:val="004E3F47"/>
    <w:rsid w:val="004E7148"/>
    <w:rsid w:val="004F28EC"/>
    <w:rsid w:val="004F2A4E"/>
    <w:rsid w:val="004F3268"/>
    <w:rsid w:val="004F6154"/>
    <w:rsid w:val="00502BB2"/>
    <w:rsid w:val="00502E6E"/>
    <w:rsid w:val="00520873"/>
    <w:rsid w:val="00537A29"/>
    <w:rsid w:val="005562BA"/>
    <w:rsid w:val="00556E40"/>
    <w:rsid w:val="00560A15"/>
    <w:rsid w:val="00575077"/>
    <w:rsid w:val="00580DFB"/>
    <w:rsid w:val="005819B1"/>
    <w:rsid w:val="0059008C"/>
    <w:rsid w:val="00593C3F"/>
    <w:rsid w:val="005962D6"/>
    <w:rsid w:val="005A0671"/>
    <w:rsid w:val="005B299B"/>
    <w:rsid w:val="005C7882"/>
    <w:rsid w:val="005F0130"/>
    <w:rsid w:val="005F4950"/>
    <w:rsid w:val="00602726"/>
    <w:rsid w:val="00603E7C"/>
    <w:rsid w:val="006063C7"/>
    <w:rsid w:val="00610955"/>
    <w:rsid w:val="00611DE4"/>
    <w:rsid w:val="0061277E"/>
    <w:rsid w:val="00620906"/>
    <w:rsid w:val="00622AF9"/>
    <w:rsid w:val="00631194"/>
    <w:rsid w:val="006342D8"/>
    <w:rsid w:val="00637F19"/>
    <w:rsid w:val="00640470"/>
    <w:rsid w:val="00655A92"/>
    <w:rsid w:val="00662CC1"/>
    <w:rsid w:val="00663C5E"/>
    <w:rsid w:val="00664C91"/>
    <w:rsid w:val="00665CA9"/>
    <w:rsid w:val="006808B0"/>
    <w:rsid w:val="00684D15"/>
    <w:rsid w:val="006A5FFD"/>
    <w:rsid w:val="006A7280"/>
    <w:rsid w:val="006B03D2"/>
    <w:rsid w:val="006B29A8"/>
    <w:rsid w:val="006B2AD9"/>
    <w:rsid w:val="006B49AD"/>
    <w:rsid w:val="006C1B99"/>
    <w:rsid w:val="006C291B"/>
    <w:rsid w:val="006C5377"/>
    <w:rsid w:val="006C6643"/>
    <w:rsid w:val="006D03B9"/>
    <w:rsid w:val="006D1285"/>
    <w:rsid w:val="006D19FD"/>
    <w:rsid w:val="006D4662"/>
    <w:rsid w:val="006D4CFC"/>
    <w:rsid w:val="006E14E1"/>
    <w:rsid w:val="006E3E6C"/>
    <w:rsid w:val="006E48D1"/>
    <w:rsid w:val="006F775D"/>
    <w:rsid w:val="007072A4"/>
    <w:rsid w:val="00707515"/>
    <w:rsid w:val="007110BE"/>
    <w:rsid w:val="0071140E"/>
    <w:rsid w:val="00713DDA"/>
    <w:rsid w:val="0074116C"/>
    <w:rsid w:val="00743B4C"/>
    <w:rsid w:val="007456FC"/>
    <w:rsid w:val="007474BA"/>
    <w:rsid w:val="00761729"/>
    <w:rsid w:val="00770C84"/>
    <w:rsid w:val="007752E0"/>
    <w:rsid w:val="0077632C"/>
    <w:rsid w:val="00776CBF"/>
    <w:rsid w:val="007826ED"/>
    <w:rsid w:val="00784356"/>
    <w:rsid w:val="00792037"/>
    <w:rsid w:val="007927D1"/>
    <w:rsid w:val="007958E5"/>
    <w:rsid w:val="007A71C0"/>
    <w:rsid w:val="007B0479"/>
    <w:rsid w:val="007B0A8C"/>
    <w:rsid w:val="007B1DF6"/>
    <w:rsid w:val="007B4386"/>
    <w:rsid w:val="007C2F59"/>
    <w:rsid w:val="007C53AE"/>
    <w:rsid w:val="007E25FA"/>
    <w:rsid w:val="007E7B5A"/>
    <w:rsid w:val="007F61B4"/>
    <w:rsid w:val="00802632"/>
    <w:rsid w:val="008078EC"/>
    <w:rsid w:val="00807EDB"/>
    <w:rsid w:val="0081177B"/>
    <w:rsid w:val="0082416D"/>
    <w:rsid w:val="0082784D"/>
    <w:rsid w:val="0083079F"/>
    <w:rsid w:val="0083533E"/>
    <w:rsid w:val="008469A7"/>
    <w:rsid w:val="00850A84"/>
    <w:rsid w:val="00852413"/>
    <w:rsid w:val="0085452D"/>
    <w:rsid w:val="00854636"/>
    <w:rsid w:val="00855BA4"/>
    <w:rsid w:val="00860329"/>
    <w:rsid w:val="00860F82"/>
    <w:rsid w:val="00863CD0"/>
    <w:rsid w:val="00873273"/>
    <w:rsid w:val="00874165"/>
    <w:rsid w:val="00884570"/>
    <w:rsid w:val="00891753"/>
    <w:rsid w:val="0089343B"/>
    <w:rsid w:val="008A1156"/>
    <w:rsid w:val="008A5E08"/>
    <w:rsid w:val="008B2F24"/>
    <w:rsid w:val="008B6994"/>
    <w:rsid w:val="008C1157"/>
    <w:rsid w:val="008C24C5"/>
    <w:rsid w:val="008C26B2"/>
    <w:rsid w:val="008D7930"/>
    <w:rsid w:val="008E6477"/>
    <w:rsid w:val="008F1D2B"/>
    <w:rsid w:val="008F69C4"/>
    <w:rsid w:val="00900109"/>
    <w:rsid w:val="00900C0B"/>
    <w:rsid w:val="00901C49"/>
    <w:rsid w:val="00903A8F"/>
    <w:rsid w:val="00903BEA"/>
    <w:rsid w:val="00906260"/>
    <w:rsid w:val="00913E03"/>
    <w:rsid w:val="00916F69"/>
    <w:rsid w:val="00924405"/>
    <w:rsid w:val="00926953"/>
    <w:rsid w:val="009301C4"/>
    <w:rsid w:val="009445C3"/>
    <w:rsid w:val="009510FE"/>
    <w:rsid w:val="00981CD4"/>
    <w:rsid w:val="00983BE3"/>
    <w:rsid w:val="00983D2F"/>
    <w:rsid w:val="0099414C"/>
    <w:rsid w:val="009A267D"/>
    <w:rsid w:val="009A3E67"/>
    <w:rsid w:val="009A443B"/>
    <w:rsid w:val="009A4D15"/>
    <w:rsid w:val="009B2E15"/>
    <w:rsid w:val="009B5E84"/>
    <w:rsid w:val="009C0A50"/>
    <w:rsid w:val="009C4220"/>
    <w:rsid w:val="009D1032"/>
    <w:rsid w:val="009E0435"/>
    <w:rsid w:val="009E11C5"/>
    <w:rsid w:val="00A00F84"/>
    <w:rsid w:val="00A0110B"/>
    <w:rsid w:val="00A11179"/>
    <w:rsid w:val="00A11BF3"/>
    <w:rsid w:val="00A1767B"/>
    <w:rsid w:val="00A24222"/>
    <w:rsid w:val="00A33398"/>
    <w:rsid w:val="00A34C52"/>
    <w:rsid w:val="00A40D23"/>
    <w:rsid w:val="00A4167B"/>
    <w:rsid w:val="00A44B67"/>
    <w:rsid w:val="00A5051F"/>
    <w:rsid w:val="00A50C18"/>
    <w:rsid w:val="00A538A1"/>
    <w:rsid w:val="00A54836"/>
    <w:rsid w:val="00A70154"/>
    <w:rsid w:val="00A724B9"/>
    <w:rsid w:val="00A83174"/>
    <w:rsid w:val="00A879D4"/>
    <w:rsid w:val="00A95235"/>
    <w:rsid w:val="00AA662E"/>
    <w:rsid w:val="00AA6EB8"/>
    <w:rsid w:val="00AA7137"/>
    <w:rsid w:val="00AC2A5F"/>
    <w:rsid w:val="00AD2EA5"/>
    <w:rsid w:val="00AE04AE"/>
    <w:rsid w:val="00AF0A7D"/>
    <w:rsid w:val="00AF4183"/>
    <w:rsid w:val="00AF4D78"/>
    <w:rsid w:val="00AF592F"/>
    <w:rsid w:val="00B06D76"/>
    <w:rsid w:val="00B11613"/>
    <w:rsid w:val="00B1462F"/>
    <w:rsid w:val="00B15D66"/>
    <w:rsid w:val="00B25E4A"/>
    <w:rsid w:val="00B5036F"/>
    <w:rsid w:val="00B50B7C"/>
    <w:rsid w:val="00B646B3"/>
    <w:rsid w:val="00B65B4F"/>
    <w:rsid w:val="00B85A7C"/>
    <w:rsid w:val="00BA396A"/>
    <w:rsid w:val="00BB3D20"/>
    <w:rsid w:val="00BB6DA4"/>
    <w:rsid w:val="00BB7511"/>
    <w:rsid w:val="00BC1AA0"/>
    <w:rsid w:val="00BC33AD"/>
    <w:rsid w:val="00BC73C9"/>
    <w:rsid w:val="00BC7615"/>
    <w:rsid w:val="00BE22C1"/>
    <w:rsid w:val="00BE2F7F"/>
    <w:rsid w:val="00BE57F2"/>
    <w:rsid w:val="00BE77FA"/>
    <w:rsid w:val="00BF20B9"/>
    <w:rsid w:val="00BF3853"/>
    <w:rsid w:val="00BF601D"/>
    <w:rsid w:val="00BF6521"/>
    <w:rsid w:val="00C0031F"/>
    <w:rsid w:val="00C02C8A"/>
    <w:rsid w:val="00C26583"/>
    <w:rsid w:val="00C3030F"/>
    <w:rsid w:val="00C32235"/>
    <w:rsid w:val="00C32B98"/>
    <w:rsid w:val="00C33AF1"/>
    <w:rsid w:val="00C33EE0"/>
    <w:rsid w:val="00C3757A"/>
    <w:rsid w:val="00C42843"/>
    <w:rsid w:val="00C535E9"/>
    <w:rsid w:val="00C54A43"/>
    <w:rsid w:val="00C6009C"/>
    <w:rsid w:val="00C63126"/>
    <w:rsid w:val="00C71C22"/>
    <w:rsid w:val="00C73701"/>
    <w:rsid w:val="00C770FC"/>
    <w:rsid w:val="00C80B1C"/>
    <w:rsid w:val="00C81E0C"/>
    <w:rsid w:val="00C866C4"/>
    <w:rsid w:val="00C8736C"/>
    <w:rsid w:val="00CA4EA9"/>
    <w:rsid w:val="00CA5B02"/>
    <w:rsid w:val="00CC07AA"/>
    <w:rsid w:val="00CC3086"/>
    <w:rsid w:val="00CC7C9A"/>
    <w:rsid w:val="00CD12C6"/>
    <w:rsid w:val="00CD28C0"/>
    <w:rsid w:val="00CD4BAE"/>
    <w:rsid w:val="00CE1AF4"/>
    <w:rsid w:val="00CE6D1F"/>
    <w:rsid w:val="00CF3119"/>
    <w:rsid w:val="00D03C53"/>
    <w:rsid w:val="00D0670C"/>
    <w:rsid w:val="00D10133"/>
    <w:rsid w:val="00D147C3"/>
    <w:rsid w:val="00D16B8C"/>
    <w:rsid w:val="00D23C14"/>
    <w:rsid w:val="00D4743C"/>
    <w:rsid w:val="00D52B49"/>
    <w:rsid w:val="00D702B1"/>
    <w:rsid w:val="00D712E5"/>
    <w:rsid w:val="00D742A8"/>
    <w:rsid w:val="00D75F87"/>
    <w:rsid w:val="00D84590"/>
    <w:rsid w:val="00DA31C8"/>
    <w:rsid w:val="00DA4A86"/>
    <w:rsid w:val="00DB090E"/>
    <w:rsid w:val="00DC117A"/>
    <w:rsid w:val="00DC691C"/>
    <w:rsid w:val="00DE0267"/>
    <w:rsid w:val="00DE032D"/>
    <w:rsid w:val="00DF4DF3"/>
    <w:rsid w:val="00E0500F"/>
    <w:rsid w:val="00E126CE"/>
    <w:rsid w:val="00E2481C"/>
    <w:rsid w:val="00E25543"/>
    <w:rsid w:val="00E27FB4"/>
    <w:rsid w:val="00E3048D"/>
    <w:rsid w:val="00E346BA"/>
    <w:rsid w:val="00E36337"/>
    <w:rsid w:val="00E44D9F"/>
    <w:rsid w:val="00E457CC"/>
    <w:rsid w:val="00E5290A"/>
    <w:rsid w:val="00E621DB"/>
    <w:rsid w:val="00E905F6"/>
    <w:rsid w:val="00E906B1"/>
    <w:rsid w:val="00E94CCF"/>
    <w:rsid w:val="00E96919"/>
    <w:rsid w:val="00EA61E4"/>
    <w:rsid w:val="00EB170F"/>
    <w:rsid w:val="00EC294A"/>
    <w:rsid w:val="00EC4D0D"/>
    <w:rsid w:val="00ED186B"/>
    <w:rsid w:val="00EE45E8"/>
    <w:rsid w:val="00EE464F"/>
    <w:rsid w:val="00EF1BB2"/>
    <w:rsid w:val="00EF60D2"/>
    <w:rsid w:val="00F00ECC"/>
    <w:rsid w:val="00F05A52"/>
    <w:rsid w:val="00F15AB6"/>
    <w:rsid w:val="00F21D44"/>
    <w:rsid w:val="00F2502C"/>
    <w:rsid w:val="00F25149"/>
    <w:rsid w:val="00F31871"/>
    <w:rsid w:val="00F3349E"/>
    <w:rsid w:val="00F41691"/>
    <w:rsid w:val="00F50072"/>
    <w:rsid w:val="00F50C47"/>
    <w:rsid w:val="00F53469"/>
    <w:rsid w:val="00F57051"/>
    <w:rsid w:val="00F621CC"/>
    <w:rsid w:val="00F64937"/>
    <w:rsid w:val="00F72A79"/>
    <w:rsid w:val="00F816EB"/>
    <w:rsid w:val="00F82CDB"/>
    <w:rsid w:val="00F8457F"/>
    <w:rsid w:val="00F85AA5"/>
    <w:rsid w:val="00F935EF"/>
    <w:rsid w:val="00F95A8E"/>
    <w:rsid w:val="00F95F48"/>
    <w:rsid w:val="00FA0C3E"/>
    <w:rsid w:val="00FB3012"/>
    <w:rsid w:val="00FC380F"/>
    <w:rsid w:val="00FD7AE5"/>
    <w:rsid w:val="00FE2E8E"/>
    <w:rsid w:val="00FE31C4"/>
    <w:rsid w:val="00FE78A8"/>
    <w:rsid w:val="00FF18BE"/>
    <w:rsid w:val="1E127F80"/>
    <w:rsid w:val="1EFE2955"/>
    <w:rsid w:val="224C3F89"/>
    <w:rsid w:val="29CC2FE8"/>
    <w:rsid w:val="2E514009"/>
    <w:rsid w:val="37C70004"/>
    <w:rsid w:val="39D52934"/>
    <w:rsid w:val="521206F4"/>
    <w:rsid w:val="5A974BF1"/>
    <w:rsid w:val="62E556E7"/>
    <w:rsid w:val="67FB74A2"/>
    <w:rsid w:val="7A3B11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1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99"/>
    <w:pPr>
      <w:jc w:val="left"/>
    </w:pPr>
  </w:style>
  <w:style w:type="paragraph" w:styleId="4">
    <w:name w:val="Date"/>
    <w:basedOn w:val="1"/>
    <w:next w:val="1"/>
    <w:link w:val="41"/>
    <w:semiHidden/>
    <w:unhideWhenUsed/>
    <w:qFormat/>
    <w:uiPriority w:val="99"/>
    <w:pPr>
      <w:ind w:left="100" w:leftChars="2500"/>
    </w:pPr>
  </w:style>
  <w:style w:type="paragraph" w:styleId="5">
    <w:name w:val="Balloon Text"/>
    <w:basedOn w:val="1"/>
    <w:link w:val="3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43"/>
    <w:semiHidden/>
    <w:unhideWhenUsed/>
    <w:qFormat/>
    <w:uiPriority w:val="99"/>
    <w:rPr>
      <w:b/>
      <w:bCs/>
    </w:rPr>
  </w:style>
  <w:style w:type="character" w:styleId="11">
    <w:name w:val="FollowedHyperlink"/>
    <w:basedOn w:val="10"/>
    <w:semiHidden/>
    <w:unhideWhenUsed/>
    <w:qFormat/>
    <w:uiPriority w:val="99"/>
    <w:rPr>
      <w:color w:val="954F72" w:themeColor="followedHyperlink"/>
      <w:u w:val="single"/>
    </w:rPr>
  </w:style>
  <w:style w:type="character" w:styleId="12">
    <w:name w:val="Emphasis"/>
    <w:basedOn w:val="10"/>
    <w:qFormat/>
    <w:uiPriority w:val="20"/>
    <w:rPr>
      <w:i/>
    </w:rPr>
  </w:style>
  <w:style w:type="character" w:styleId="13">
    <w:name w:val="Hyperlink"/>
    <w:qFormat/>
    <w:uiPriority w:val="0"/>
    <w:rPr>
      <w:color w:val="0000FF"/>
      <w:spacing w:val="0"/>
      <w:w w:val="100"/>
      <w:szCs w:val="21"/>
      <w:u w:val="single"/>
      <w:lang w:val="en-US" w:eastAsia="zh-CN"/>
    </w:rPr>
  </w:style>
  <w:style w:type="character" w:styleId="14">
    <w:name w:val="annotation reference"/>
    <w:basedOn w:val="10"/>
    <w:unhideWhenUsed/>
    <w:qFormat/>
    <w:uiPriority w:val="0"/>
    <w:rPr>
      <w:sz w:val="21"/>
      <w:szCs w:val="21"/>
    </w:r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 w:type="character" w:customStyle="1" w:styleId="17">
    <w:name w:val="段 Char"/>
    <w:link w:val="18"/>
    <w:qFormat/>
    <w:uiPriority w:val="0"/>
    <w:rPr>
      <w:rFonts w:ascii="宋体" w:eastAsia="宋体"/>
    </w:rPr>
  </w:style>
  <w:style w:type="paragraph" w:customStyle="1" w:styleId="18">
    <w:name w:val="段"/>
    <w:link w:val="17"/>
    <w:qFormat/>
    <w:uiPriority w:val="0"/>
    <w:pPr>
      <w:autoSpaceDE w:val="0"/>
      <w:autoSpaceDN w:val="0"/>
      <w:ind w:firstLine="200" w:firstLineChars="200"/>
      <w:jc w:val="both"/>
    </w:pPr>
    <w:rPr>
      <w:rFonts w:ascii="宋体" w:eastAsia="宋体" w:hAnsiTheme="minorHAnsi" w:cstheme="minorBidi"/>
      <w:kern w:val="2"/>
      <w:sz w:val="21"/>
      <w:szCs w:val="22"/>
      <w:lang w:val="en-US" w:eastAsia="zh-CN" w:bidi="ar-SA"/>
    </w:rPr>
  </w:style>
  <w:style w:type="character" w:customStyle="1" w:styleId="19">
    <w:name w:val="发布"/>
    <w:qFormat/>
    <w:uiPriority w:val="0"/>
    <w:rPr>
      <w:rFonts w:ascii="黑体" w:eastAsia="黑体"/>
      <w:spacing w:val="85"/>
      <w:w w:val="100"/>
      <w:position w:val="3"/>
      <w:sz w:val="28"/>
      <w:szCs w:val="28"/>
    </w:rPr>
  </w:style>
  <w:style w:type="paragraph" w:customStyle="1" w:styleId="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2">
    <w:name w:val="实施日期"/>
    <w:basedOn w:val="1"/>
    <w:qFormat/>
    <w:uiPriority w:val="0"/>
    <w:pPr>
      <w:framePr w:w="4000" w:h="473" w:hRule="exact" w:vSpace="180" w:wrap="around" w:vAnchor="margin" w:hAnchor="margin" w:xAlign="right" w:y="13511" w:anchorLock="1"/>
      <w:widowControl/>
      <w:numPr>
        <w:ilvl w:val="4"/>
        <w:numId w:val="1"/>
      </w:numPr>
      <w:jc w:val="right"/>
    </w:pPr>
    <w:rPr>
      <w:rFonts w:eastAsia="黑体"/>
      <w:kern w:val="0"/>
      <w:sz w:val="28"/>
      <w:szCs w:val="20"/>
    </w:rPr>
  </w:style>
  <w:style w:type="paragraph" w:customStyle="1" w:styleId="2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
    <w:name w:val="封面标准文稿编辑信息"/>
    <w:basedOn w:val="27"/>
    <w:qFormat/>
    <w:uiPriority w:val="0"/>
    <w:pPr>
      <w:spacing w:before="180" w:line="180" w:lineRule="exact"/>
    </w:pPr>
    <w:rPr>
      <w:sz w:val="21"/>
    </w:rPr>
  </w:style>
  <w:style w:type="paragraph" w:customStyle="1" w:styleId="27">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2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1">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3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
    <w:name w:val="_Style 24"/>
    <w:basedOn w:val="1"/>
    <w:next w:val="34"/>
    <w:qFormat/>
    <w:uiPriority w:val="34"/>
    <w:pPr>
      <w:ind w:firstLine="420" w:firstLineChars="200"/>
    </w:pPr>
    <w:rPr>
      <w:rFonts w:ascii="Calibri" w:hAnsi="Calibri"/>
      <w:szCs w:val="22"/>
    </w:rPr>
  </w:style>
  <w:style w:type="paragraph" w:styleId="34">
    <w:name w:val="List Paragraph"/>
    <w:basedOn w:val="1"/>
    <w:qFormat/>
    <w:uiPriority w:val="34"/>
    <w:pPr>
      <w:ind w:firstLine="420" w:firstLineChars="200"/>
    </w:pPr>
  </w:style>
  <w:style w:type="paragraph" w:customStyle="1" w:styleId="35">
    <w:name w:val="章标题"/>
    <w:next w:val="1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6">
    <w:name w:val="目次、标准名称标题"/>
    <w:basedOn w:val="1"/>
    <w:next w:val="1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7">
    <w:name w:val="一级条标题"/>
    <w:next w:val="18"/>
    <w:qFormat/>
    <w:uiPriority w:val="0"/>
    <w:pPr>
      <w:numPr>
        <w:ilvl w:val="2"/>
        <w:numId w:val="1"/>
      </w:numPr>
      <w:outlineLvl w:val="2"/>
    </w:pPr>
    <w:rPr>
      <w:rFonts w:ascii="Times New Roman" w:hAnsi="Times New Roman" w:eastAsia="黑体" w:cs="Times New Roman"/>
      <w:sz w:val="21"/>
      <w:lang w:val="en-US" w:eastAsia="zh-CN" w:bidi="ar-SA"/>
    </w:rPr>
  </w:style>
  <w:style w:type="character" w:customStyle="1" w:styleId="38">
    <w:name w:val="批注框文本 Char"/>
    <w:basedOn w:val="10"/>
    <w:link w:val="5"/>
    <w:semiHidden/>
    <w:qFormat/>
    <w:uiPriority w:val="99"/>
    <w:rPr>
      <w:rFonts w:ascii="Times New Roman" w:hAnsi="Times New Roman" w:eastAsia="宋体" w:cs="Times New Roman"/>
      <w:sz w:val="18"/>
      <w:szCs w:val="18"/>
    </w:rPr>
  </w:style>
  <w:style w:type="character" w:customStyle="1" w:styleId="39">
    <w:name w:val="标题 1 Char"/>
    <w:basedOn w:val="10"/>
    <w:link w:val="2"/>
    <w:qFormat/>
    <w:uiPriority w:val="9"/>
    <w:rPr>
      <w:rFonts w:ascii="宋体" w:hAnsi="宋体" w:eastAsia="宋体" w:cs="宋体"/>
      <w:b/>
      <w:bCs/>
      <w:kern w:val="36"/>
      <w:sz w:val="48"/>
      <w:szCs w:val="48"/>
    </w:rPr>
  </w:style>
  <w:style w:type="paragraph" w:customStyle="1" w:styleId="40">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41">
    <w:name w:val="日期 Char"/>
    <w:basedOn w:val="10"/>
    <w:link w:val="4"/>
    <w:semiHidden/>
    <w:qFormat/>
    <w:uiPriority w:val="99"/>
    <w:rPr>
      <w:rFonts w:ascii="Times New Roman" w:hAnsi="Times New Roman" w:eastAsia="宋体" w:cs="Times New Roman"/>
      <w:kern w:val="2"/>
      <w:sz w:val="21"/>
      <w:szCs w:val="24"/>
    </w:rPr>
  </w:style>
  <w:style w:type="character" w:customStyle="1" w:styleId="42">
    <w:name w:val="批注文字 Char"/>
    <w:basedOn w:val="10"/>
    <w:link w:val="3"/>
    <w:semiHidden/>
    <w:qFormat/>
    <w:uiPriority w:val="99"/>
    <w:rPr>
      <w:rFonts w:ascii="Times New Roman" w:hAnsi="Times New Roman" w:eastAsia="宋体" w:cs="Times New Roman"/>
      <w:kern w:val="2"/>
      <w:sz w:val="21"/>
      <w:szCs w:val="24"/>
    </w:rPr>
  </w:style>
  <w:style w:type="character" w:customStyle="1" w:styleId="43">
    <w:name w:val="批注主题 Char"/>
    <w:basedOn w:val="42"/>
    <w:link w:val="8"/>
    <w:semiHidden/>
    <w:qFormat/>
    <w:uiPriority w:val="99"/>
    <w:rPr>
      <w:rFonts w:ascii="Times New Roman" w:hAnsi="Times New Roman" w:eastAsia="宋体" w:cs="Times New Roman"/>
      <w:b/>
      <w:bCs/>
      <w:kern w:val="2"/>
      <w:sz w:val="21"/>
      <w:szCs w:val="24"/>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26"/>
    <customShpInfo spid="_x0000_s1027"/>
    <customShpInfo spid="_x0000_s1028"/>
    <customShpInfo spid="_x0000_s1029"/>
    <customShpInfo spid="_x0000_s1030"/>
    <customShpInfo spid="_x0000_s1031"/>
    <customShpInfo spid="_x0000_s1032"/>
    <customShpInfo spid="_x0000_s1035"/>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592AC-280E-4AB2-91E5-7E1F467572A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920</Words>
  <Characters>5248</Characters>
  <Lines>43</Lines>
  <Paragraphs>12</Paragraphs>
  <TotalTime>4</TotalTime>
  <ScaleCrop>false</ScaleCrop>
  <LinksUpToDate>false</LinksUpToDate>
  <CharactersWithSpaces>6156</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2020-02-25T00:37:00Z</dcterms:created>
  <dc:creator>吴迪 wudi</dc:creator>
  <cp:lastModifiedBy>李民</cp:lastModifiedBy>
  <dcterms:modified xsi:type="dcterms:W3CDTF">2020-03-02T07:39:12Z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