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关于《</w:t>
      </w:r>
      <w:r>
        <w:rPr>
          <w:rFonts w:hint="eastAsia"/>
          <w:sz w:val="32"/>
          <w:szCs w:val="40"/>
        </w:rPr>
        <w:t>智慧药房评价体系-长三角会议讨论修改稿</w:t>
      </w:r>
      <w:r>
        <w:rPr>
          <w:rFonts w:hint="eastAsia"/>
          <w:sz w:val="32"/>
          <w:szCs w:val="40"/>
          <w:lang w:eastAsia="zh-CN"/>
        </w:rPr>
        <w:t>》</w:t>
      </w:r>
      <w:r>
        <w:rPr>
          <w:rFonts w:hint="eastAsia"/>
          <w:sz w:val="32"/>
          <w:szCs w:val="40"/>
        </w:rPr>
        <w:t>征求三省一市专家意见稿</w:t>
      </w:r>
      <w:r>
        <w:rPr>
          <w:rFonts w:hint="eastAsia"/>
          <w:sz w:val="32"/>
          <w:szCs w:val="40"/>
          <w:lang w:val="en-US" w:eastAsia="zh-CN"/>
        </w:rPr>
        <w:t>的通知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各相关部门和专家∶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根据安徽省市场监督管理局、上海市市场监督管理局、江苏省市场监督管理局、浙江省市场监督管理局《关于下达2021年度第一批长三角区域统一地方标准制修订项目计划的通知的函》（皖市监函〔2021〕134号），安徽省卫生健康委员会单位归口制订的《智慧药房评价体系》标准已完成征求意见稿，为进一步完善标准的相关内容，根据《地方标准管理办法》（2020年国家市监总局令第 26号）要求，在我院网站向社会公开征求意见。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（联系人∶李民，联系方式∶18963782675）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药剂科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2021.06.28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16ABD"/>
    <w:rsid w:val="0EA16ABD"/>
    <w:rsid w:val="3774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2021-06-28T01:29:00Z</dcterms:created>
  <dc:creator>周迪er</dc:creator>
  <cp:lastModifiedBy>周迪er</cp:lastModifiedBy>
  <dcterms:modified xsi:type="dcterms:W3CDTF">2021-06-28T01:45:51Z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BA7C2C185EDD4E57A30EBF81C257A6F5</vt:lpwstr>
  </property>
</Properties>
</file>