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</w:t>
      </w:r>
      <w:bookmarkStart w:id="0" w:name="_GoBack"/>
      <w:r>
        <w:rPr>
          <w:rFonts w:hint="eastAsia"/>
          <w:sz w:val="28"/>
          <w:szCs w:val="28"/>
        </w:rPr>
        <w:t>B超探头隔离护套</w:t>
      </w:r>
      <w:bookmarkEnd w:id="0"/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GN2023-32-4854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项目一：B超探头隔离护套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1.用于PICC导管植入配套辅助耗材，保证穿刺的最大无菌屏障，减少感染发生，保证患者及导管的安全；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2.无菌，一次性使用；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3.请报齐各规格（如500mm*130mm、1200mm*130mm等）；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4.供应期3年；</w:t>
      </w:r>
    </w:p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Cs w:val="24"/>
        </w:rPr>
        <w:t>★</w:t>
      </w:r>
      <w:r>
        <w:rPr>
          <w:rFonts w:hint="eastAsia"/>
          <w:sz w:val="28"/>
          <w:szCs w:val="28"/>
        </w:rPr>
        <w:t>5.若可单独收费医用耗材，必须具备国家及安徽省医保医用耗材编码；</w:t>
      </w:r>
    </w:p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Cs w:val="24"/>
        </w:rPr>
        <w:t>★</w:t>
      </w:r>
      <w:r>
        <w:rPr>
          <w:rFonts w:hint="eastAsia"/>
          <w:sz w:val="28"/>
          <w:szCs w:val="28"/>
        </w:rPr>
        <w:t>6.若属安徽省医用耗材政策管理范围内产品，需满足相关要求（如“集采”、“两票制”等）；</w:t>
      </w:r>
    </w:p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Cs w:val="24"/>
        </w:rPr>
        <w:t>★</w:t>
      </w:r>
      <w:r>
        <w:rPr>
          <w:rFonts w:hint="eastAsia"/>
          <w:sz w:val="28"/>
          <w:szCs w:val="28"/>
        </w:rPr>
        <w:t>7.若属于院SPD管理范畴产品，需按医院医用物资SPD供应链模式统一管理。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111B02EE"/>
    <w:rsid w:val="1ADC0AEE"/>
    <w:rsid w:val="1EA638ED"/>
    <w:rsid w:val="2F8655C6"/>
    <w:rsid w:val="307C4FCE"/>
    <w:rsid w:val="34BC3B71"/>
    <w:rsid w:val="3C2266A5"/>
    <w:rsid w:val="3D22018A"/>
    <w:rsid w:val="64D4770D"/>
    <w:rsid w:val="6B2F7D93"/>
    <w:rsid w:val="6F37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308</Characters>
  <Lines>0</Lines>
  <Paragraphs>0</Paragraphs>
  <TotalTime>0</TotalTime>
  <ScaleCrop>false</ScaleCrop>
  <LinksUpToDate>false</LinksUpToDate>
  <CharactersWithSpaces>309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2023-08-02T06:24:10Z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547506F714004367813FB879D19EF793_13</vt:lpwstr>
  </property>
</Properties>
</file>