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中国科学技术大学附属第一医院（安徽省立医院）中频脉冲治疗仪器比选采购项目（医工）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23AT46078004940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</w:t>
      </w:r>
      <w:bookmarkStart w:id="0" w:name="_GoBack"/>
      <w:r>
        <w:rPr>
          <w:rFonts w:hint="eastAsia"/>
          <w:sz w:val="24"/>
          <w:szCs w:val="24"/>
          <w:lang w:val="en-US" w:eastAsia="zh-CN"/>
        </w:rPr>
        <w:t>采购期限3年</w:t>
      </w:r>
      <w:bookmarkEnd w:id="0"/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1、输出通道：4路输出通道，可同步或异步工作。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★2、处方数量：预设99个专家治疗处方，存贮在系统中，在治疗过程中使患者有多次的推、拿、按、敲、拨、振颤、抖动等多种脉冲动作的全过程感受。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3、该机输出的由低频调制的中频电流，频率高、电阻小、作用深，疗效好。既有低频电的特征，又有中频电疗的治疗机理。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★4、调制波形：具有正弦波、方波、尖波、三角波、锯齿波、指数波、等幅波。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★5、调制频率：低频调制频率范围：0～150Hz，中频载波范围：1kHz～10kHz。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6、调节幅度：幅度为0%和100%。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★7、输出限制：在500Ω负载下，输出电流≤80mA（r.m.s）。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8、输出电流稳定度：不同负载下的输出电流变化率不大于10%。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9、运行模式：连续运行。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7D12937"/>
    <w:rsid w:val="06573366"/>
    <w:rsid w:val="47D1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400</Characters>
  <Lines>0</Lines>
  <Paragraphs>0</Paragraphs>
  <TotalTime>0</TotalTime>
  <ScaleCrop>false</ScaleCrop>
  <LinksUpToDate>false</LinksUpToDate>
  <CharactersWithSpaces>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2023-08-10T03:18:00Z</dcterms:created>
  <dc:creator>山茶子</dc:creator>
  <cp:lastModifiedBy>山茶子</cp:lastModifiedBy>
  <dcterms:modified xsi:type="dcterms:W3CDTF">2023-08-10T08:39:11Z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CD85CCDB1C80492EB0DC799AF79F4867_11</vt:lpwstr>
  </property>
</Properties>
</file>