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r>
        <w:rPr>
          <w:rFonts w:hint="eastAsia"/>
          <w:sz w:val="28"/>
          <w:szCs w:val="28"/>
          <w:lang w:val="en-US" w:eastAsia="zh-CN"/>
        </w:rPr>
        <w:t>）北区</w:t>
      </w:r>
      <w:bookmarkStart w:id="0" w:name="_GoBack"/>
      <w:r>
        <w:rPr>
          <w:rFonts w:hint="eastAsia"/>
          <w:sz w:val="28"/>
          <w:szCs w:val="28"/>
        </w:rPr>
        <w:t>超声骨刀</w:t>
      </w:r>
      <w:bookmarkEnd w:id="0"/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GN2023-32-6124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  <w:lang w:val="en-US" w:eastAsia="zh-CN"/>
        </w:rPr>
        <w:t>1台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（一）、基本要求：能用于骨切割、骨移植、骨成型术、上颌窦内外提升术、残根，埋伏阻生齿拔除等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（二）、技术要求：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A主机部分：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★1、设备具备双向动力技术，根据工作尖遇到的阻力反馈可自动确定补偿功率；蠕动泵流量屏幕数字显示，可恒定地控制流量。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★2、功率可调节，多种工作模式，根据骨类调节功率；多功能渐进式脚踏开关，可对各功能设定；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3、存储键一键储存：所有参数都可通过屏幕上的储存按键进行保存；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4、数字化液晶屏显示，亮度可调节；各项参数设置直观；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5、冲水管线可高温高压消毒；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6、输出功率：≥70VA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B手柄部分：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★1、手柄前端可拆卸，手柄和手柄线可高温高压消毒；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2、LED光环可取下清洗消毒，内置LED照明；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3、增强型带光手柄，功率可自动调节，手柄无过热现象；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4、手柄振幅：20-200微米，在高效切割骨组织的同时确保不损伤牙周软组织。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C工作尖部分：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1、骨手术工作尖，切骨工作尖长度最大可达15毫米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2、上额窦外提升工作尖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3、微创拔牙工作尖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4、骨收集工作尖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（三）、基本配置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主机+电源连线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骨刀手柄及手柄连线1支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多功能脚踏 1个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吊瓶支架 1个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手柄支托 1个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 可消毒水线2套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 一次性输液管注射头15个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06C9002C"/>
    <w:rsid w:val="111B02EE"/>
    <w:rsid w:val="1ADC0AEE"/>
    <w:rsid w:val="1EA638ED"/>
    <w:rsid w:val="237C638D"/>
    <w:rsid w:val="243E2119"/>
    <w:rsid w:val="297445E7"/>
    <w:rsid w:val="2A6F54DA"/>
    <w:rsid w:val="2C3A1B18"/>
    <w:rsid w:val="2F8655C6"/>
    <w:rsid w:val="307C4FCE"/>
    <w:rsid w:val="310622FB"/>
    <w:rsid w:val="34BC3B71"/>
    <w:rsid w:val="3ABA4571"/>
    <w:rsid w:val="3C2266A5"/>
    <w:rsid w:val="3D22018A"/>
    <w:rsid w:val="42846CD5"/>
    <w:rsid w:val="5B804AA7"/>
    <w:rsid w:val="64D4770D"/>
    <w:rsid w:val="688C00AE"/>
    <w:rsid w:val="6B2F7D93"/>
    <w:rsid w:val="6BF012D0"/>
    <w:rsid w:val="6F37587F"/>
    <w:rsid w:val="6F576ACC"/>
    <w:rsid w:val="77401B33"/>
    <w:rsid w:val="7904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2</TotalTime>
  <ScaleCrop>false</ScaleCrop>
  <LinksUpToDate>false</LinksUpToDate>
  <CharactersWithSpaces>265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2023-09-19T12:35:05Z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03D76A69E87C452597D14E6806E13B85_13</vt:lpwstr>
  </property>
</Properties>
</file>