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项目名称：</w:t>
      </w:r>
      <w:r>
        <w:rPr>
          <w:rFonts w:hint="eastAsia"/>
          <w:sz w:val="24"/>
          <w:szCs w:val="24"/>
        </w:rPr>
        <w:t>中国科学技术大学附属第一医院（安徽省立医院）ABI 3500DX 基因分析仪配套耗材比选采购项目（医工）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项目编号：</w:t>
      </w:r>
      <w:r>
        <w:rPr>
          <w:rFonts w:hint="eastAsia"/>
          <w:sz w:val="24"/>
          <w:szCs w:val="24"/>
          <w:lang w:val="en-US" w:eastAsia="zh-CN"/>
        </w:rPr>
        <w:t>24AT46033501380</w:t>
      </w:r>
      <w:bookmarkStart w:id="0" w:name="_GoBack"/>
      <w:bookmarkEnd w:id="0"/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数    量：</w:t>
      </w:r>
      <w:r>
        <w:rPr>
          <w:rFonts w:hint="eastAsia"/>
          <w:sz w:val="24"/>
          <w:szCs w:val="24"/>
          <w:lang w:val="en-US" w:eastAsia="zh-CN"/>
        </w:rPr>
        <w:t>采购期限3年</w:t>
      </w:r>
    </w:p>
    <w:p>
      <w:p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技术参数：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1.高分子分离胶：以分离已知大小范围的 DNA 片段，能检测384 个及960个样本；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2.离子缓冲液（阴/阳）；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3.甲酰胺进样溶剂；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4.8道毛细管；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sz w:val="24"/>
          <w:szCs w:val="24"/>
          <w:lang w:val="en-US" w:eastAsia="zh-CN"/>
        </w:rPr>
        <w:t>5.请报齐各规格及配套辅材、校准品、质控品等。</w:t>
      </w:r>
    </w:p>
    <w:p>
      <w:pPr>
        <w:spacing w:line="360" w:lineRule="auto"/>
        <w:rPr>
          <w:rFonts w:hint="default"/>
          <w:sz w:val="24"/>
          <w:szCs w:val="24"/>
          <w:lang w:val="en-US" w:eastAsia="zh-CN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NTQ2M2Q5MTZlZTlkNzE3MTU1NjE2Mjc5NTJmYjQifQ=="/>
  </w:docVars>
  <w:rsids>
    <w:rsidRoot w:val="49A171B8"/>
    <w:rsid w:val="0E473EAC"/>
    <w:rsid w:val="29810F1B"/>
    <w:rsid w:val="337D2642"/>
    <w:rsid w:val="3BF070A0"/>
    <w:rsid w:val="49A171B8"/>
    <w:rsid w:val="4ED5063D"/>
    <w:rsid w:val="57710F74"/>
    <w:rsid w:val="5F596173"/>
    <w:rsid w:val="60A800B5"/>
    <w:rsid w:val="6AE85466"/>
    <w:rsid w:val="6CA6452A"/>
    <w:rsid w:val="6DD14215"/>
    <w:rsid w:val="7049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autoRedefine/>
    <w:qFormat/>
    <w:uiPriority w:val="0"/>
    <w:rPr>
      <w:rFonts w:ascii="等线" w:hAnsi="等线" w:eastAsia="等线" w:cs="等线"/>
      <w:color w:val="000000"/>
      <w:sz w:val="20"/>
      <w:szCs w:val="20"/>
      <w:u w:val="none"/>
    </w:rPr>
  </w:style>
  <w:style w:type="character" w:customStyle="1" w:styleId="5">
    <w:name w:val="font21"/>
    <w:basedOn w:val="3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725</Words>
  <Characters>805</Characters>
  <Lines>0</Lines>
  <Paragraphs>0</Paragraphs>
  <TotalTime>0</TotalTime>
  <ScaleCrop>false</ScaleCrop>
  <LinksUpToDate>false</LinksUpToDate>
  <CharactersWithSpaces>829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2024-02-05T08:40:00Z</dcterms:created>
  <dc:creator>Aling</dc:creator>
  <cp:lastModifiedBy>Aling</cp:lastModifiedBy>
  <dcterms:modified xsi:type="dcterms:W3CDTF">2024-03-14T07:44:37Z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A04CED5C49254120830B9B6E5026B899_11</vt:lpwstr>
  </property>
</Properties>
</file>