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静脉血管鞘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24AT46033501506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1.用于实现静脉通路并将导管（8.5F、内径2.8mm）引入中心血液循环；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2.包括导管鞘，导管防感染鞘，导丝，导引套管，穿刺针，注射器，注射针等组件；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3.带止血阀和密闭锁的封堵扩张器，可防止血液回流（血液污染）和减少空气栓塞。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1E25108"/>
    <w:rsid w:val="41E2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2024-03-19T12:41:36Z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8800D79439844367926795771E44AE5E_11</vt:lpwstr>
  </property>
</Properties>
</file>