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医疗机构住院患者单病种平均费用</w:t>
      </w:r>
    </w:p>
    <w:bookmarkEnd w:id="0"/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018"/>
        <w:gridCol w:w="810"/>
        <w:gridCol w:w="204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住院患者前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疾病名称（按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ICD-10编码分类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术式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本期平均费用（元）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20408.68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19328.02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胃癌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14086.30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13066.34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乳腺癌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8169.46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8909.01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结直肠癌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7085.46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6552.92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宫颈癌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19588.20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21924.98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HER2阳性乳腺癌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12710.84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12007.66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食道癌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28024.14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26244.45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卵巢癌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9161.25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10710.99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甲状腺癌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15057.68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14848.99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肝癌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19448.44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17251.36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弥漫性大B细胞淋巴瘤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24535.74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22474.61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脑恶性肿瘤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29594.29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31912.93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子宫内膜癌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11724.14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12296.66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47911.52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42920.89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白血病（≤14岁）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11965.72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10902.13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结肠癌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43163.65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35855.93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乳腺良性肿瘤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6541.42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6939.92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子宫平滑肌瘤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12676.33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12452.61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甲状腺良性包块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15200.85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13956.78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重度膝关节骨关节炎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31398.74</w:t>
            </w:r>
          </w:p>
        </w:tc>
        <w:tc>
          <w:tcPr>
            <w:tcW w:w="19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35048.76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医院特色专科住院患者前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疾病名称（按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ICD-10编码分类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术式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本期平均费用（元）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恶性血液系统疾病（＞14岁）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90851.34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75286.50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退变性脊柱侧弯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53780.40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62028.30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胃癌（复杂危重型）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53907.34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48585.76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47911.52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42920.89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腰椎滑脱症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36936.85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42264.58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3FC24B9"/>
    <w:rsid w:val="06217FEE"/>
    <w:rsid w:val="08242EE2"/>
    <w:rsid w:val="0DBE00DC"/>
    <w:rsid w:val="10D21EBD"/>
    <w:rsid w:val="31B24B9D"/>
    <w:rsid w:val="430A76B3"/>
    <w:rsid w:val="47B26CCF"/>
    <w:rsid w:val="6761307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2022-10-19T07:39:00Z</dcterms:created>
  <dc:creator>Administrator</dc:creator>
  <cp:lastModifiedBy>Administrator</cp:lastModifiedBy>
  <dcterms:modified xsi:type="dcterms:W3CDTF">2023-03-13T09:08:29Z</dcterms:modified>
  <dc:title>医疗机构住院患者单病种平均费用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