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BCF" w:rsidRPr="00D9426B" w:rsidRDefault="009B6BCF" w:rsidP="00D9426B">
      <w:pPr>
        <w:widowControl/>
        <w:spacing w:before="300" w:after="100" w:afterAutospacing="1" w:line="300" w:lineRule="exact"/>
        <w:jc w:val="center"/>
        <w:outlineLvl w:val="1"/>
        <w:rPr>
          <w:rFonts w:ascii="ˎ̥" w:hAnsi="ˎ̥" w:cs="宋体" w:hint="eastAsia"/>
          <w:b/>
          <w:bCs/>
          <w:kern w:val="36"/>
          <w:sz w:val="30"/>
          <w:szCs w:val="30"/>
        </w:rPr>
      </w:pPr>
      <w:r w:rsidRPr="00D9426B">
        <w:rPr>
          <w:rFonts w:ascii="ˎ̥" w:hAnsi="ˎ̥" w:cs="宋体"/>
          <w:b/>
          <w:bCs/>
          <w:kern w:val="36"/>
          <w:sz w:val="30"/>
          <w:szCs w:val="30"/>
        </w:rPr>
        <w:t>安徽省卫生系列高级专业技术资格评审标准条件</w:t>
      </w:r>
      <w:r w:rsidRPr="00D9426B">
        <w:rPr>
          <w:rFonts w:ascii="ˎ̥" w:hAnsi="ˎ̥" w:cs="宋体"/>
          <w:b/>
          <w:bCs/>
          <w:kern w:val="36"/>
          <w:sz w:val="30"/>
          <w:szCs w:val="30"/>
        </w:rPr>
        <w:t>(</w:t>
      </w:r>
      <w:r w:rsidRPr="00D9426B">
        <w:rPr>
          <w:rFonts w:ascii="ˎ̥" w:hAnsi="ˎ̥" w:cs="宋体"/>
          <w:b/>
          <w:bCs/>
          <w:kern w:val="36"/>
          <w:sz w:val="30"/>
          <w:szCs w:val="30"/>
        </w:rPr>
        <w:t>试行）</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第一章</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总</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则</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第一条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为了客观、公正、科学地评价我省卫生机构专业技术人员的能力和水平，建立以临床</w:t>
      </w:r>
      <w:r w:rsidRPr="004E3E0E">
        <w:rPr>
          <w:rFonts w:ascii="楷体_GB2312" w:eastAsia="楷体_GB2312" w:hAnsi="宋体" w:cs="Arial" w:hint="eastAsia"/>
          <w:kern w:val="0"/>
          <w:sz w:val="24"/>
        </w:rPr>
        <w:t>实践能力</w:t>
      </w:r>
      <w:r w:rsidRPr="004E3E0E">
        <w:rPr>
          <w:rFonts w:ascii="楷体_GB2312" w:eastAsia="楷体_GB2312" w:hAnsi="宋体" w:cs="Arial" w:hint="eastAsia"/>
          <w:kern w:val="0"/>
          <w:sz w:val="24"/>
          <w:lang w:eastAsia="zh-Hans"/>
        </w:rPr>
        <w:t>、公共卫生</w:t>
      </w:r>
      <w:r w:rsidRPr="004E3E0E">
        <w:rPr>
          <w:rFonts w:ascii="楷体_GB2312" w:eastAsia="楷体_GB2312" w:hAnsi="宋体" w:cs="Arial" w:hint="eastAsia"/>
          <w:kern w:val="0"/>
          <w:sz w:val="24"/>
        </w:rPr>
        <w:t>服务技能</w:t>
      </w:r>
      <w:r w:rsidRPr="004E3E0E">
        <w:rPr>
          <w:rFonts w:ascii="楷体_GB2312" w:eastAsia="楷体_GB2312" w:hAnsi="宋体" w:cs="Arial" w:hint="eastAsia"/>
          <w:kern w:val="0"/>
          <w:sz w:val="24"/>
          <w:lang w:eastAsia="zh-Hans"/>
        </w:rPr>
        <w:t>、岗位工作业绩和医德医风为导向，更切合医疗卫生工作实际、更科学客观反映医疗卫生人员实际岗位工作能力和业绩水平的评价机制</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坚持</w:t>
      </w:r>
      <w:r w:rsidRPr="004E3E0E">
        <w:rPr>
          <w:rFonts w:ascii="楷体_GB2312" w:eastAsia="楷体_GB2312" w:hAnsi="宋体" w:cs="Arial" w:hint="eastAsia"/>
          <w:kern w:val="0"/>
          <w:sz w:val="24"/>
        </w:rPr>
        <w:t>分类指导，</w:t>
      </w:r>
      <w:r w:rsidRPr="004E3E0E">
        <w:rPr>
          <w:rFonts w:ascii="楷体_GB2312" w:eastAsia="楷体_GB2312" w:hAnsi="宋体" w:cs="Arial" w:hint="eastAsia"/>
          <w:kern w:val="0"/>
          <w:sz w:val="24"/>
          <w:lang w:eastAsia="zh-Hans"/>
        </w:rPr>
        <w:t>强化临床导向，</w:t>
      </w:r>
      <w:r w:rsidRPr="004E3E0E">
        <w:rPr>
          <w:rFonts w:ascii="楷体_GB2312" w:eastAsia="楷体_GB2312" w:hAnsi="宋体" w:cs="Arial" w:hint="eastAsia"/>
          <w:kern w:val="0"/>
          <w:sz w:val="24"/>
        </w:rPr>
        <w:t>突出医疗质量、医疗安全，</w:t>
      </w:r>
      <w:r w:rsidRPr="004E3E0E">
        <w:rPr>
          <w:rFonts w:ascii="楷体_GB2312" w:eastAsia="楷体_GB2312" w:hAnsi="宋体" w:cs="Arial" w:hint="eastAsia"/>
          <w:kern w:val="0"/>
          <w:sz w:val="24"/>
          <w:lang w:eastAsia="zh-Hans"/>
        </w:rPr>
        <w:t>强化防病治病能力导向</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相对淡化科研和论文要求</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引导医疗卫生人员</w:t>
      </w:r>
      <w:r w:rsidRPr="004E3E0E">
        <w:rPr>
          <w:rFonts w:ascii="楷体_GB2312" w:eastAsia="楷体_GB2312" w:hAnsi="宋体" w:cs="Arial" w:hint="eastAsia"/>
          <w:kern w:val="0"/>
          <w:sz w:val="24"/>
        </w:rPr>
        <w:t>钻研业务，</w:t>
      </w:r>
      <w:r w:rsidRPr="004E3E0E">
        <w:rPr>
          <w:rFonts w:ascii="楷体_GB2312" w:eastAsia="楷体_GB2312" w:hAnsi="宋体" w:cs="Arial" w:hint="eastAsia"/>
          <w:kern w:val="0"/>
          <w:sz w:val="24"/>
          <w:lang w:eastAsia="zh-Hans"/>
        </w:rPr>
        <w:t>脚踏实地做好本职工作，促进卫生专业技术队伍整体素质</w:t>
      </w:r>
      <w:r w:rsidRPr="004E3E0E">
        <w:rPr>
          <w:rFonts w:ascii="楷体_GB2312" w:eastAsia="楷体_GB2312" w:hAnsi="宋体" w:cs="Arial" w:hint="eastAsia"/>
          <w:kern w:val="0"/>
          <w:sz w:val="24"/>
        </w:rPr>
        <w:t>和实际工作水平</w:t>
      </w:r>
      <w:r w:rsidRPr="004E3E0E">
        <w:rPr>
          <w:rFonts w:ascii="楷体_GB2312" w:eastAsia="楷体_GB2312" w:hAnsi="宋体" w:cs="Arial" w:hint="eastAsia"/>
          <w:kern w:val="0"/>
          <w:sz w:val="24"/>
          <w:lang w:eastAsia="zh-Hans"/>
        </w:rPr>
        <w:t>的提高</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根据国家和我省</w:t>
      </w:r>
      <w:r w:rsidRPr="004E3E0E">
        <w:rPr>
          <w:rFonts w:ascii="楷体_GB2312" w:eastAsia="楷体_GB2312" w:hAnsi="宋体" w:cs="Arial" w:hint="eastAsia"/>
          <w:kern w:val="0"/>
          <w:sz w:val="24"/>
        </w:rPr>
        <w:t>深化</w:t>
      </w:r>
      <w:r w:rsidRPr="004E3E0E">
        <w:rPr>
          <w:rFonts w:ascii="楷体_GB2312" w:eastAsia="楷体_GB2312" w:hAnsi="宋体" w:cs="Arial" w:hint="eastAsia"/>
          <w:kern w:val="0"/>
          <w:sz w:val="24"/>
          <w:lang w:eastAsia="zh-Hans"/>
        </w:rPr>
        <w:t>职称制度改革的有关规定，结合我省卫生工作实际和岗位要求，制定本标准条件。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 xml:space="preserve">第二条 </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安徽省卫生系列高级专业技术资格名称为主任医（药、护、技）师和副主任医（药、护、技）师。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第三条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对符合本规定条件的人员，通过考试与评审相结合的方式进行评价，取得相应专业技术资格。</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第四条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对在卫生专业技术岗位上做出突出贡献的专业技术人员，可不受学历、资历、职称等条件限制，</w:t>
      </w:r>
      <w:r w:rsidRPr="004E3E0E">
        <w:rPr>
          <w:rFonts w:ascii="楷体_GB2312" w:eastAsia="楷体_GB2312" w:hAnsi="宋体" w:cs="Arial" w:hint="eastAsia"/>
          <w:kern w:val="0"/>
          <w:sz w:val="24"/>
        </w:rPr>
        <w:t>直接申报</w:t>
      </w:r>
      <w:r w:rsidRPr="004E3E0E">
        <w:rPr>
          <w:rFonts w:ascii="楷体_GB2312" w:eastAsia="楷体_GB2312" w:hAnsi="宋体" w:cs="Arial" w:hint="eastAsia"/>
          <w:kern w:val="0"/>
          <w:sz w:val="24"/>
          <w:lang w:eastAsia="zh-Hans"/>
        </w:rPr>
        <w:t>评审相应专业技术资格。</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第二章</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适用范围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第五条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本标准条件适用于经政府卫生行政部门登记注册的各类卫生机构中已取得相应的执业资格和专业技术资格，并从事与执业资格或专业技术资格类别相同的医疗、</w:t>
      </w:r>
      <w:r w:rsidRPr="004E3E0E">
        <w:rPr>
          <w:rFonts w:ascii="楷体_GB2312" w:eastAsia="楷体_GB2312" w:hAnsi="宋体" w:cs="Arial" w:hint="eastAsia"/>
          <w:kern w:val="0"/>
          <w:sz w:val="24"/>
        </w:rPr>
        <w:t>公共卫生、妇幼保健</w:t>
      </w:r>
      <w:r w:rsidRPr="004E3E0E">
        <w:rPr>
          <w:rFonts w:ascii="楷体_GB2312" w:eastAsia="楷体_GB2312" w:hAnsi="宋体" w:cs="Arial" w:hint="eastAsia"/>
          <w:kern w:val="0"/>
          <w:sz w:val="24"/>
          <w:lang w:eastAsia="zh-Hans"/>
        </w:rPr>
        <w:t>、药学、护理、医技等专业技术工作的人员，与用人单位签订聘用合同仍从事卫生专业技术工作的退休专业技术人员和在皖工作1年以上的省外卫生专业技术人员。</w:t>
      </w:r>
      <w:r w:rsidRPr="004E3E0E">
        <w:rPr>
          <w:rFonts w:ascii="楷体_GB2312" w:eastAsia="楷体_GB2312" w:hAnsi="宋体" w:cs="Arial" w:hint="eastAsia"/>
          <w:kern w:val="0"/>
          <w:sz w:val="24"/>
        </w:rPr>
        <w:t>民营医疗卫生机构适用本条件。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第六条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已取得非卫生系列专业技术资格的人员，符合本标准条件的，可根据工作需要申报评审卫生系列</w:t>
      </w:r>
      <w:r w:rsidRPr="004E3E0E">
        <w:rPr>
          <w:rFonts w:ascii="楷体_GB2312" w:eastAsia="楷体_GB2312" w:hAnsi="宋体" w:cs="Arial" w:hint="eastAsia"/>
          <w:kern w:val="0"/>
          <w:sz w:val="24"/>
        </w:rPr>
        <w:t>同级别</w:t>
      </w:r>
      <w:r w:rsidRPr="004E3E0E">
        <w:rPr>
          <w:rFonts w:ascii="楷体_GB2312" w:eastAsia="楷体_GB2312" w:hAnsi="宋体" w:cs="Arial" w:hint="eastAsia"/>
          <w:kern w:val="0"/>
          <w:sz w:val="24"/>
          <w:lang w:eastAsia="zh-Hans"/>
        </w:rPr>
        <w:t>专业技术资格。</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第三章</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基本条件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第七条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遵守中华人民共和国宪法和法律，热爱本专业工作，有良好的职业道德和敬业精神；身体健康，能坚持正常工作。</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第八条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积极承担医疗、</w:t>
      </w:r>
      <w:r w:rsidRPr="004E3E0E">
        <w:rPr>
          <w:rFonts w:ascii="楷体_GB2312" w:eastAsia="楷体_GB2312" w:hAnsi="宋体" w:cs="Arial" w:hint="eastAsia"/>
          <w:kern w:val="0"/>
          <w:sz w:val="24"/>
        </w:rPr>
        <w:t>公共卫生、妇幼保健</w:t>
      </w:r>
      <w:r w:rsidRPr="004E3E0E">
        <w:rPr>
          <w:rFonts w:ascii="楷体_GB2312" w:eastAsia="楷体_GB2312" w:hAnsi="宋体" w:cs="Arial" w:hint="eastAsia"/>
          <w:kern w:val="0"/>
          <w:sz w:val="24"/>
          <w:lang w:eastAsia="zh-Hans"/>
        </w:rPr>
        <w:t>、教学、科研等工作任务，团结协作，学风端正，任期内年度考核或任职考核为合格以上等次。</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第九条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rPr>
        <w:t>申报评审</w:t>
      </w:r>
      <w:r w:rsidRPr="004E3E0E">
        <w:rPr>
          <w:rFonts w:ascii="楷体_GB2312" w:eastAsia="楷体_GB2312" w:hAnsi="宋体" w:cs="Arial" w:hint="eastAsia"/>
          <w:kern w:val="0"/>
          <w:sz w:val="24"/>
          <w:lang w:eastAsia="zh-Hans"/>
        </w:rPr>
        <w:t>医疗、</w:t>
      </w:r>
      <w:r w:rsidRPr="004E3E0E">
        <w:rPr>
          <w:rFonts w:ascii="楷体_GB2312" w:eastAsia="楷体_GB2312" w:hAnsi="宋体" w:cs="Arial" w:hint="eastAsia"/>
          <w:kern w:val="0"/>
          <w:sz w:val="24"/>
        </w:rPr>
        <w:t>公共卫生、妇幼保健</w:t>
      </w:r>
      <w:r w:rsidRPr="004E3E0E">
        <w:rPr>
          <w:rFonts w:ascii="楷体_GB2312" w:eastAsia="楷体_GB2312" w:hAnsi="宋体" w:cs="Arial" w:hint="eastAsia"/>
          <w:kern w:val="0"/>
          <w:sz w:val="24"/>
          <w:lang w:eastAsia="zh-Hans"/>
        </w:rPr>
        <w:t>、护理</w:t>
      </w:r>
      <w:r w:rsidRPr="004E3E0E">
        <w:rPr>
          <w:rFonts w:ascii="楷体_GB2312" w:eastAsia="楷体_GB2312" w:hAnsi="宋体" w:cs="Arial" w:hint="eastAsia"/>
          <w:kern w:val="0"/>
          <w:sz w:val="24"/>
        </w:rPr>
        <w:t>等专业的人员应</w:t>
      </w:r>
      <w:r w:rsidRPr="004E3E0E">
        <w:rPr>
          <w:rFonts w:ascii="楷体_GB2312" w:eastAsia="楷体_GB2312" w:hAnsi="宋体" w:cs="Arial" w:hint="eastAsia"/>
          <w:kern w:val="0"/>
          <w:sz w:val="24"/>
          <w:lang w:eastAsia="zh-Hans"/>
        </w:rPr>
        <w:t>取得相关专业执业资格证书</w:t>
      </w:r>
      <w:r w:rsidRPr="004E3E0E">
        <w:rPr>
          <w:rFonts w:ascii="楷体_GB2312" w:eastAsia="楷体_GB2312" w:hAnsi="宋体" w:cs="Arial" w:hint="eastAsia"/>
          <w:kern w:val="0"/>
          <w:sz w:val="24"/>
        </w:rPr>
        <w:t>并按要求注册</w:t>
      </w:r>
      <w:r w:rsidRPr="004E3E0E">
        <w:rPr>
          <w:rFonts w:ascii="楷体_GB2312" w:eastAsia="楷体_GB2312" w:hAnsi="宋体" w:cs="Arial" w:hint="eastAsia"/>
          <w:kern w:val="0"/>
          <w:sz w:val="24"/>
          <w:lang w:eastAsia="zh-Hans"/>
        </w:rPr>
        <w:t>。</w:t>
      </w:r>
      <w:r w:rsidRPr="004E3E0E">
        <w:rPr>
          <w:rFonts w:ascii="楷体_GB2312" w:eastAsia="楷体_GB2312" w:hAnsi="宋体" w:cs="Arial" w:hint="eastAsia"/>
          <w:color w:val="FF0000"/>
          <w:kern w:val="0"/>
          <w:sz w:val="24"/>
        </w:rPr>
        <w:t>在卫生系列二级学科范围内转专业晋升的人员，除必须符合正常晋升任职年限外，</w:t>
      </w:r>
      <w:r w:rsidRPr="004E3E0E">
        <w:rPr>
          <w:rFonts w:ascii="楷体_GB2312" w:eastAsia="楷体_GB2312" w:hAnsi="宋体" w:cs="Arial" w:hint="eastAsia"/>
          <w:color w:val="FF0000"/>
          <w:kern w:val="0"/>
          <w:sz w:val="24"/>
          <w:lang w:eastAsia="zh-Hans"/>
        </w:rPr>
        <w:t>须</w:t>
      </w:r>
      <w:r w:rsidRPr="004E3E0E">
        <w:rPr>
          <w:rFonts w:ascii="楷体_GB2312" w:eastAsia="楷体_GB2312" w:hAnsi="宋体" w:cs="Arial" w:hint="eastAsia"/>
          <w:color w:val="FF0000"/>
          <w:kern w:val="0"/>
          <w:sz w:val="24"/>
        </w:rPr>
        <w:t>在拟晋升岗位工作满3年；</w:t>
      </w:r>
      <w:r w:rsidRPr="004E3E0E">
        <w:rPr>
          <w:rFonts w:ascii="楷体_GB2312" w:eastAsia="楷体_GB2312" w:hAnsi="宋体" w:cs="Arial" w:hint="eastAsia"/>
          <w:kern w:val="0"/>
          <w:sz w:val="24"/>
        </w:rPr>
        <w:t>跨二级学科转专业晋升的人员，转岗满一年后参加同一级别的专业技术资格考试或评审，取得拟晋升专业同一级别的专业技术资格满3年方可继续申报晋升，其任职时间的计算可按转专业前后实际受聘担任相应职务专业技术工作的年限累加计算，</w:t>
      </w:r>
      <w:proofErr w:type="gramStart"/>
      <w:r w:rsidRPr="004E3E0E">
        <w:rPr>
          <w:rFonts w:ascii="楷体_GB2312" w:eastAsia="楷体_GB2312" w:hAnsi="宋体" w:cs="Arial" w:hint="eastAsia"/>
          <w:kern w:val="0"/>
          <w:sz w:val="24"/>
        </w:rPr>
        <w:t>如拟晋升</w:t>
      </w:r>
      <w:proofErr w:type="gramEnd"/>
      <w:r w:rsidRPr="004E3E0E">
        <w:rPr>
          <w:rFonts w:ascii="楷体_GB2312" w:eastAsia="楷体_GB2312" w:hAnsi="宋体" w:cs="Arial" w:hint="eastAsia"/>
          <w:kern w:val="0"/>
          <w:sz w:val="24"/>
        </w:rPr>
        <w:t>专业有执业资格要求，还需提供该专业3个年度的执业注册记录。</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第四章</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申报条件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学历资历条件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（一）主任医（药、护、技）师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取</w:t>
      </w:r>
      <w:r w:rsidRPr="004E3E0E">
        <w:rPr>
          <w:rFonts w:ascii="楷体_GB2312" w:eastAsia="楷体_GB2312" w:hAnsi="宋体" w:cs="Arial" w:hint="eastAsia"/>
          <w:kern w:val="0"/>
          <w:sz w:val="24"/>
          <w:lang w:eastAsia="zh-Hans"/>
        </w:rPr>
        <w:t>得大学本科以上学历</w:t>
      </w:r>
      <w:r w:rsidRPr="004E3E0E">
        <w:rPr>
          <w:rFonts w:ascii="楷体_GB2312" w:eastAsia="楷体_GB2312" w:hAnsi="宋体" w:cs="Arial" w:hint="eastAsia"/>
          <w:kern w:val="0"/>
          <w:sz w:val="24"/>
        </w:rPr>
        <w:t>和</w:t>
      </w:r>
      <w:r w:rsidRPr="004E3E0E">
        <w:rPr>
          <w:rFonts w:ascii="楷体_GB2312" w:eastAsia="楷体_GB2312" w:hAnsi="宋体" w:cs="Arial" w:hint="eastAsia"/>
          <w:kern w:val="0"/>
          <w:sz w:val="24"/>
          <w:lang w:eastAsia="zh-Hans"/>
        </w:rPr>
        <w:t>副主任</w:t>
      </w:r>
      <w:proofErr w:type="gramStart"/>
      <w:r w:rsidRPr="004E3E0E">
        <w:rPr>
          <w:rFonts w:ascii="楷体_GB2312" w:eastAsia="楷体_GB2312" w:hAnsi="宋体" w:cs="Arial" w:hint="eastAsia"/>
          <w:kern w:val="0"/>
          <w:sz w:val="24"/>
          <w:lang w:eastAsia="zh-Hans"/>
        </w:rPr>
        <w:t>医</w:t>
      </w:r>
      <w:proofErr w:type="gramEnd"/>
      <w:r w:rsidRPr="004E3E0E">
        <w:rPr>
          <w:rFonts w:ascii="楷体_GB2312" w:eastAsia="楷体_GB2312" w:hAnsi="宋体" w:cs="Arial" w:hint="eastAsia"/>
          <w:kern w:val="0"/>
          <w:sz w:val="24"/>
          <w:lang w:eastAsia="zh-Hans"/>
        </w:rPr>
        <w:t>（药、护、技）师资格</w:t>
      </w:r>
      <w:r w:rsidRPr="004E3E0E">
        <w:rPr>
          <w:rFonts w:ascii="楷体_GB2312" w:eastAsia="楷体_GB2312" w:hAnsi="宋体" w:cs="Arial" w:hint="eastAsia"/>
          <w:kern w:val="0"/>
          <w:sz w:val="24"/>
        </w:rPr>
        <w:t>后，</w:t>
      </w:r>
      <w:r w:rsidRPr="004E3E0E">
        <w:rPr>
          <w:rFonts w:ascii="楷体_GB2312" w:eastAsia="楷体_GB2312" w:hAnsi="宋体" w:cs="Arial" w:hint="eastAsia"/>
          <w:kern w:val="0"/>
          <w:sz w:val="24"/>
          <w:lang w:eastAsia="zh-Hans"/>
        </w:rPr>
        <w:t>从事本专业工作满5年。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（二）副主任医（药、护、技）师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符合下列条件之一：</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（1）取得大学本科以上学历</w:t>
      </w:r>
      <w:r w:rsidRPr="004E3E0E">
        <w:rPr>
          <w:rFonts w:ascii="楷体_GB2312" w:eastAsia="楷体_GB2312" w:hAnsi="宋体" w:cs="Arial" w:hint="eastAsia"/>
          <w:kern w:val="0"/>
          <w:sz w:val="24"/>
        </w:rPr>
        <w:t>和</w:t>
      </w:r>
      <w:r w:rsidRPr="004E3E0E">
        <w:rPr>
          <w:rFonts w:ascii="楷体_GB2312" w:eastAsia="楷体_GB2312" w:hAnsi="宋体" w:cs="Arial" w:hint="eastAsia"/>
          <w:kern w:val="0"/>
          <w:sz w:val="24"/>
          <w:lang w:eastAsia="zh-Hans"/>
        </w:rPr>
        <w:t>主治（管）医（药、护、技）师资格后</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从事本专业工作满5年。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（2）取得博士学位</w:t>
      </w:r>
      <w:r w:rsidRPr="004E3E0E">
        <w:rPr>
          <w:rFonts w:ascii="楷体_GB2312" w:eastAsia="楷体_GB2312" w:hAnsi="宋体" w:cs="Arial" w:hint="eastAsia"/>
          <w:kern w:val="0"/>
          <w:sz w:val="24"/>
        </w:rPr>
        <w:t>和</w:t>
      </w:r>
      <w:r w:rsidRPr="004E3E0E">
        <w:rPr>
          <w:rFonts w:ascii="楷体_GB2312" w:eastAsia="楷体_GB2312" w:hAnsi="宋体" w:cs="Arial" w:hint="eastAsia"/>
          <w:kern w:val="0"/>
          <w:sz w:val="24"/>
          <w:lang w:eastAsia="zh-Hans"/>
        </w:rPr>
        <w:t>主治（管）医（药、护、技）师资格</w:t>
      </w:r>
      <w:r w:rsidRPr="004E3E0E">
        <w:rPr>
          <w:rFonts w:ascii="楷体_GB2312" w:eastAsia="楷体_GB2312" w:hAnsi="宋体" w:cs="Arial" w:hint="eastAsia"/>
          <w:kern w:val="0"/>
          <w:sz w:val="24"/>
        </w:rPr>
        <w:t>后，</w:t>
      </w:r>
      <w:r w:rsidRPr="004E3E0E">
        <w:rPr>
          <w:rFonts w:ascii="楷体_GB2312" w:eastAsia="楷体_GB2312" w:hAnsi="宋体" w:cs="Arial" w:hint="eastAsia"/>
          <w:kern w:val="0"/>
          <w:sz w:val="24"/>
          <w:lang w:eastAsia="zh-Hans"/>
        </w:rPr>
        <w:t>从事本专业工作满</w:t>
      </w:r>
      <w:r w:rsidRPr="004E3E0E">
        <w:rPr>
          <w:rFonts w:ascii="楷体_GB2312" w:eastAsia="楷体_GB2312" w:hAnsi="宋体" w:cs="Arial" w:hint="eastAsia"/>
          <w:kern w:val="0"/>
          <w:sz w:val="24"/>
        </w:rPr>
        <w:t>3</w:t>
      </w:r>
      <w:r w:rsidRPr="004E3E0E">
        <w:rPr>
          <w:rFonts w:ascii="楷体_GB2312" w:eastAsia="楷体_GB2312" w:hAnsi="宋体" w:cs="Arial" w:hint="eastAsia"/>
          <w:kern w:val="0"/>
          <w:sz w:val="24"/>
          <w:lang w:eastAsia="zh-Hans"/>
        </w:rPr>
        <w:t>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w:t>
      </w:r>
      <w:r w:rsidRPr="004E3E0E">
        <w:rPr>
          <w:rFonts w:ascii="楷体_GB2312" w:eastAsia="楷体_GB2312" w:hAnsi="宋体" w:cs="Arial" w:hint="eastAsia"/>
          <w:kern w:val="0"/>
          <w:sz w:val="24"/>
        </w:rPr>
        <w:t>3</w:t>
      </w:r>
      <w:r w:rsidRPr="004E3E0E">
        <w:rPr>
          <w:rFonts w:ascii="楷体_GB2312" w:eastAsia="楷体_GB2312" w:hAnsi="宋体" w:cs="Arial" w:hint="eastAsia"/>
          <w:kern w:val="0"/>
          <w:sz w:val="24"/>
          <w:lang w:eastAsia="zh-Hans"/>
        </w:rPr>
        <w:t>）取得大学专科学历(含符合省卫生厅、省人事局卫人〔1992〕206号文件规定的中医药师承人员)后，从事本专业工作满20年，取得主管医(药、护、技)师资格满7年。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 xml:space="preserve">第五章  </w:t>
      </w:r>
      <w:r w:rsidRPr="004E3E0E">
        <w:rPr>
          <w:rFonts w:ascii="楷体_GB2312" w:eastAsia="楷体_GB2312" w:hAnsi="宋体" w:cs="Arial" w:hint="eastAsia"/>
          <w:kern w:val="0"/>
          <w:sz w:val="24"/>
          <w:lang w:eastAsia="zh-Hans"/>
        </w:rPr>
        <w:t>能力业绩条件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w:t>
      </w:r>
      <w:r w:rsidRPr="004E3E0E">
        <w:rPr>
          <w:rFonts w:ascii="楷体_GB2312" w:eastAsia="楷体_GB2312" w:hAnsi="宋体" w:cs="Arial" w:hint="eastAsia"/>
          <w:kern w:val="0"/>
          <w:sz w:val="24"/>
        </w:rPr>
        <w:t>一</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rPr>
        <w:t xml:space="preserve">  </w:t>
      </w:r>
      <w:r w:rsidRPr="004E3E0E">
        <w:rPr>
          <w:rFonts w:ascii="楷体_GB2312" w:eastAsia="楷体_GB2312" w:hAnsi="宋体" w:cs="Arial" w:hint="eastAsia"/>
          <w:kern w:val="0"/>
          <w:sz w:val="24"/>
          <w:lang w:eastAsia="zh-Hans"/>
        </w:rPr>
        <w:t>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lastRenderedPageBreak/>
        <w:t>具备下列</w:t>
      </w:r>
      <w:r w:rsidRPr="004E3E0E">
        <w:rPr>
          <w:rFonts w:ascii="楷体_GB2312" w:eastAsia="楷体_GB2312" w:hAnsi="宋体" w:cs="Arial" w:hint="eastAsia"/>
          <w:kern w:val="0"/>
          <w:sz w:val="24"/>
        </w:rPr>
        <w:t>两</w:t>
      </w:r>
      <w:r w:rsidRPr="004E3E0E">
        <w:rPr>
          <w:rFonts w:ascii="楷体_GB2312" w:eastAsia="楷体_GB2312" w:hAnsi="宋体" w:cs="Arial" w:hint="eastAsia"/>
          <w:kern w:val="0"/>
          <w:sz w:val="24"/>
          <w:lang w:eastAsia="zh-Hans"/>
        </w:rPr>
        <w:t>项条件：</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w:t>
      </w:r>
      <w:proofErr w:type="gramStart"/>
      <w:r w:rsidRPr="004E3E0E">
        <w:rPr>
          <w:rFonts w:ascii="楷体_GB2312" w:eastAsia="楷体_GB2312" w:hAnsi="宋体" w:cs="宋体" w:hint="eastAsia"/>
          <w:kern w:val="0"/>
          <w:sz w:val="24"/>
        </w:rPr>
        <w:t>一</w:t>
      </w:r>
      <w:proofErr w:type="gramEnd"/>
      <w:r w:rsidRPr="004E3E0E">
        <w:rPr>
          <w:rFonts w:ascii="楷体_GB2312" w:eastAsia="楷体_GB2312" w:hAnsi="宋体" w:cs="宋体" w:hint="eastAsia"/>
          <w:kern w:val="0"/>
          <w:sz w:val="24"/>
        </w:rPr>
        <w:t xml:space="preserve">)任现职期间的知识、能力与业绩 </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⑴专业理论水平：精通本专业基础理论及相关学科基础理论知识，熟悉本专业领域相关学科的新进展。深入了解本专业国内外现状及发展趋势，并能用于实践与科学研究。</w:t>
      </w:r>
    </w:p>
    <w:p w:rsidR="009B6BCF" w:rsidRPr="004E3E0E" w:rsidRDefault="009B6BCF" w:rsidP="00D9426B">
      <w:pPr>
        <w:widowControl/>
        <w:spacing w:line="300" w:lineRule="exact"/>
        <w:ind w:firstLineChars="150" w:firstLine="360"/>
        <w:jc w:val="left"/>
        <w:rPr>
          <w:rFonts w:ascii="宋体" w:hAnsi="宋体" w:cs="宋体"/>
          <w:kern w:val="0"/>
          <w:sz w:val="24"/>
        </w:rPr>
      </w:pPr>
      <w:r w:rsidRPr="004E3E0E">
        <w:rPr>
          <w:rFonts w:ascii="楷体_GB2312" w:eastAsia="楷体_GB2312" w:hAnsi="宋体" w:cs="宋体" w:hint="eastAsia"/>
          <w:kern w:val="0"/>
          <w:sz w:val="24"/>
        </w:rPr>
        <w:t>⑵岗位工作能力：有丰富的本专业疾病预防诊治工作经验和较强的业务能力，能正确熟练地组织指导危重病人的抢救治疗或公共卫生、妇幼保健事件调查处理，能承担院内外疑难复杂疾病会诊，能规范书写实际专业技术工作有关的医学文书及资料（如病历、诊断报告、治疗方案、健康管理档案、公共卫生、妇幼保健事件或疫情处理报告、分析或讨论报告、技术工作总结等），并有效指导、带教下级人员完成专业工作，能解决本专业复杂疑难罕见病例的重大技术问题，医疗卫生技术水平达到省内先进水平。</w:t>
      </w:r>
    </w:p>
    <w:p w:rsidR="009B6BCF" w:rsidRPr="004E3E0E" w:rsidRDefault="009B6BCF" w:rsidP="00D9426B">
      <w:pPr>
        <w:widowControl/>
        <w:spacing w:line="300" w:lineRule="exact"/>
        <w:ind w:firstLineChars="150" w:firstLine="360"/>
        <w:jc w:val="left"/>
        <w:rPr>
          <w:rFonts w:ascii="宋体" w:hAnsi="宋体" w:cs="宋体"/>
          <w:kern w:val="0"/>
          <w:sz w:val="24"/>
        </w:rPr>
      </w:pPr>
      <w:r w:rsidRPr="004E3E0E">
        <w:rPr>
          <w:rFonts w:ascii="Arial" w:eastAsia="楷体_GB2312" w:hAnsi="Arial" w:cs="Arial" w:hint="eastAsia"/>
          <w:kern w:val="0"/>
          <w:sz w:val="24"/>
          <w:lang w:eastAsia="zh-Hans"/>
        </w:rPr>
        <w:t>内科系统：具有全面承担、指导本专业各项业务工作的能力，并在本专业范围内有专长和特长。具有精湛的技术操作能力，能熟练正确地抢救危急重症，并能主持、指导本专业复杂疑难病症的诊治及技术难题攻关，承担院内、外会诊，主管或主治病例的确诊率、治愈率或有效率、抢救成功率等医疗技术达到省内先进水平。</w:t>
      </w:r>
    </w:p>
    <w:p w:rsidR="009B6BCF" w:rsidRPr="004E3E0E" w:rsidRDefault="009B6BCF" w:rsidP="00D9426B">
      <w:pPr>
        <w:widowControl/>
        <w:spacing w:line="300" w:lineRule="exact"/>
        <w:ind w:firstLineChars="150" w:firstLine="360"/>
        <w:jc w:val="left"/>
        <w:rPr>
          <w:rFonts w:ascii="宋体" w:hAnsi="宋体" w:cs="宋体"/>
          <w:kern w:val="0"/>
          <w:sz w:val="24"/>
        </w:rPr>
      </w:pPr>
      <w:r w:rsidRPr="004E3E0E">
        <w:rPr>
          <w:rFonts w:ascii="Arial" w:eastAsia="楷体_GB2312" w:hAnsi="Arial" w:cs="Arial" w:hint="eastAsia"/>
          <w:kern w:val="0"/>
          <w:sz w:val="24"/>
          <w:lang w:eastAsia="zh-Hans"/>
        </w:rPr>
        <w:t>外科系统：具有深厚、扎实的基础理论，有全面承担、指导本专业各项业务工作的能力，并在本专业范围内有专长和特长。能独立完成或指导下级医师完成本专业大型、复杂疑难手术或急症急救，有丰富的临床经验、广博的学识和较强的应变能力，能独立完成较困难的、复杂的院内外会诊。</w:t>
      </w:r>
    </w:p>
    <w:p w:rsidR="009B6BCF" w:rsidRPr="004E3E0E" w:rsidRDefault="009B6BCF" w:rsidP="00D9426B">
      <w:pPr>
        <w:widowControl/>
        <w:spacing w:line="300" w:lineRule="exact"/>
        <w:ind w:firstLineChars="150" w:firstLine="360"/>
        <w:jc w:val="left"/>
        <w:rPr>
          <w:rFonts w:ascii="宋体" w:hAnsi="宋体" w:cs="宋体"/>
          <w:kern w:val="0"/>
          <w:sz w:val="24"/>
        </w:rPr>
      </w:pPr>
      <w:r w:rsidRPr="004E3E0E">
        <w:rPr>
          <w:rFonts w:ascii="Arial" w:eastAsia="楷体_GB2312" w:hAnsi="Arial" w:cs="Arial" w:hint="eastAsia"/>
          <w:kern w:val="0"/>
          <w:sz w:val="24"/>
          <w:lang w:eastAsia="zh-Hans"/>
        </w:rPr>
        <w:t>中医：全面掌握中医基础理论、中医经典著作及与本专业相关学科的进展。熟练运用中医理、法、方、药进行辩证论治，对本专科领域内较复杂的疾病、危急重症和较疑难的病症有较深的理解，并能正确的诊断和熟练地处理；熟练掌握与本专业有关的现代医学临床知识及技能，在中医临床某一方面有所特长和专长，能承担院内外会诊。具有较强的病房及门诊医疗组织管理能力。</w:t>
      </w:r>
      <w:r w:rsidRPr="004E3E0E">
        <w:rPr>
          <w:rFonts w:ascii="Arial" w:eastAsia="楷体_GB2312" w:hAnsi="Arial" w:cs="Arial" w:hint="eastAsia"/>
          <w:kern w:val="0"/>
          <w:sz w:val="24"/>
        </w:rPr>
        <w:t>中医</w:t>
      </w:r>
      <w:r w:rsidRPr="004E3E0E">
        <w:rPr>
          <w:rFonts w:ascii="Arial" w:eastAsia="楷体_GB2312" w:hAnsi="Arial" w:cs="Arial" w:hint="eastAsia"/>
          <w:kern w:val="0"/>
          <w:sz w:val="24"/>
          <w:lang w:eastAsia="zh-Hans"/>
        </w:rPr>
        <w:t>内科</w:t>
      </w:r>
      <w:r w:rsidRPr="004E3E0E">
        <w:rPr>
          <w:rFonts w:ascii="Arial" w:eastAsia="楷体_GB2312" w:hAnsi="Arial" w:cs="Arial" w:hint="eastAsia"/>
          <w:kern w:val="0"/>
          <w:sz w:val="24"/>
        </w:rPr>
        <w:t>系统</w:t>
      </w:r>
      <w:r w:rsidRPr="004E3E0E">
        <w:rPr>
          <w:rFonts w:ascii="Arial" w:eastAsia="楷体_GB2312" w:hAnsi="Arial" w:cs="Arial" w:hint="eastAsia"/>
          <w:kern w:val="0"/>
          <w:sz w:val="24"/>
          <w:lang w:eastAsia="zh-Hans"/>
        </w:rPr>
        <w:t>主管或负责主治病例的确诊率、治愈率或有效率、抢救成功率等医疗技术水平达到省内先进水平。</w:t>
      </w:r>
      <w:r w:rsidRPr="004E3E0E">
        <w:rPr>
          <w:rFonts w:ascii="Arial" w:eastAsia="楷体_GB2312" w:hAnsi="Arial" w:cs="Arial" w:hint="eastAsia"/>
          <w:kern w:val="0"/>
          <w:sz w:val="24"/>
        </w:rPr>
        <w:t>中医</w:t>
      </w:r>
      <w:r w:rsidRPr="004E3E0E">
        <w:rPr>
          <w:rFonts w:ascii="Arial" w:eastAsia="楷体_GB2312" w:hAnsi="Arial" w:cs="Arial" w:hint="eastAsia"/>
          <w:kern w:val="0"/>
          <w:sz w:val="24"/>
          <w:lang w:eastAsia="zh-Hans"/>
        </w:rPr>
        <w:t>外科</w:t>
      </w:r>
      <w:r w:rsidRPr="004E3E0E">
        <w:rPr>
          <w:rFonts w:ascii="Arial" w:eastAsia="楷体_GB2312" w:hAnsi="Arial" w:cs="Arial" w:hint="eastAsia"/>
          <w:kern w:val="0"/>
          <w:sz w:val="24"/>
        </w:rPr>
        <w:t>系统</w:t>
      </w:r>
      <w:r w:rsidRPr="004E3E0E">
        <w:rPr>
          <w:rFonts w:ascii="Arial" w:eastAsia="楷体_GB2312" w:hAnsi="Arial" w:cs="Arial" w:hint="eastAsia"/>
          <w:kern w:val="0"/>
          <w:sz w:val="24"/>
          <w:lang w:eastAsia="zh-Hans"/>
        </w:rPr>
        <w:t>熟悉本专业手术指征，并在手术前、后能运用中医中药进行</w:t>
      </w:r>
      <w:proofErr w:type="gramStart"/>
      <w:r w:rsidRPr="004E3E0E">
        <w:rPr>
          <w:rFonts w:ascii="Arial" w:eastAsia="楷体_GB2312" w:hAnsi="Arial" w:cs="Arial" w:hint="eastAsia"/>
          <w:kern w:val="0"/>
          <w:sz w:val="24"/>
          <w:lang w:eastAsia="zh-Hans"/>
        </w:rPr>
        <w:t>辩证论治</w:t>
      </w:r>
      <w:proofErr w:type="gramEnd"/>
      <w:r w:rsidRPr="004E3E0E">
        <w:rPr>
          <w:rFonts w:ascii="Arial" w:eastAsia="楷体_GB2312" w:hAnsi="Arial"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rPr>
        <w:t>公共卫生</w:t>
      </w:r>
      <w:r w:rsidRPr="004E3E0E">
        <w:rPr>
          <w:rFonts w:ascii="Arial" w:eastAsia="楷体_GB2312" w:hAnsi="Arial" w:cs="Arial" w:hint="eastAsia"/>
          <w:kern w:val="0"/>
          <w:sz w:val="24"/>
          <w:lang w:eastAsia="zh-Hans"/>
        </w:rPr>
        <w:t>：在全面掌握本专业的基础理论知识，熟练掌握本专业相关的法律、法规、标准及技术规范的基础上，对本专业某一方面有深入研究。能指导或制定公共卫生中长期规划并组织实施和评价，指导下级医师进行公共卫生有关业务技术方案的设计及数据的收集、处理；能正确处理复杂的、突发性的公共卫生事件，能引进开发新的评价方法和标准。从事疾病控制的人员能组织制定本地区本专业范围内的疾病控制工作计划，具有组织实施、评价和总结的能力。能组织开展疾病预测并作出重点疾病的预测预报；能掌握和解决流行病预防控制工作中的技术难点，对常见的疾病防治、计划免疫、紧急疫情、不明原因的群体病能提出处理原则和防治方案。具有指导突发公共卫生事件的现场调查和紧急处理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妇幼保健：在全面掌握本专业的基础理论知识，熟练掌握本专业相关的法律、法规、标准及技术规范的基础上，对本专业某一方面有深入研究。具有制定和组织实施本地区本专业某一方面发展长期和中期规划能力，能完成本专业计划制定、督导和评价全过程的组织工作；能独立设计专题监测、调查、干预工作，具有独立解决复杂疑难问题的能力；能掌握本地区生殖健康、妇女儿童健康的状况、变化趋势及主要影响因素并提出相应的对策。</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药学：全面掌握本专业的基本理论知识及本专业的学术规范和规章制度，熟悉药事法规，根据所从事岗位特点，精通本专业某一领域的基本理论和专业技术知识，能熟练解决本专业复杂疑难问题。</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从事医院药学</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调剂及药事管理</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的人员要全面掌握药剂科各项日常工作的操作规程与技术；具备指导下级药师解决疑难问题的能力，具有药物评价能力。掌握药物发展动态。对新药临床应用具有推荐和指导能力</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对临床用药能提出合理性建议。</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从事医院药学</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制剂与药检</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的人员要全面掌握医院制剂技术和设计原理；具有组织、指导下级药师解决制剂生产过程中疑难问题的能力；具备参与建立和维护医院制剂生产质量保证体系的经验，具备新制剂研制能力。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从事临床药学的人员要全面掌握所用药品的特点；能独立设计临床药物治疗方案；全面掌握血液浓度监测和主要疾病诊断治疗指标，有效地指导临床科室合理用药；具备组织下级药师开展</w:t>
      </w:r>
      <w:r w:rsidRPr="004E3E0E">
        <w:rPr>
          <w:rFonts w:ascii="Arial" w:eastAsia="楷体_GB2312" w:hAnsi="Arial" w:cs="Arial" w:hint="eastAsia"/>
          <w:kern w:val="0"/>
          <w:sz w:val="24"/>
          <w:lang w:eastAsia="zh-Hans"/>
        </w:rPr>
        <w:lastRenderedPageBreak/>
        <w:t>合理用药咨询、药品不良反应监测、药物治疗方案设计的能力。对新药及药品有一定的分析评价能力，能开展药物利用及安全性研究。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中药人员还应全面系统掌握中药的加工炮制、制剂和配方等各种技术操作，并在某一方面有所特长和专长，能掌握</w:t>
      </w:r>
      <w:r w:rsidRPr="004E3E0E">
        <w:rPr>
          <w:rFonts w:ascii="楷体_GB2312" w:eastAsia="楷体_GB2312" w:hAnsi="宋体" w:cs="宋体" w:hint="eastAsia"/>
          <w:kern w:val="0"/>
          <w:sz w:val="24"/>
          <w:lang w:eastAsia="zh-Hans"/>
        </w:rPr>
        <w:t>500</w:t>
      </w:r>
      <w:r w:rsidRPr="004E3E0E">
        <w:rPr>
          <w:rFonts w:ascii="Arial" w:eastAsia="楷体_GB2312" w:hAnsi="Arial" w:cs="Arial" w:hint="eastAsia"/>
          <w:kern w:val="0"/>
          <w:sz w:val="24"/>
          <w:lang w:eastAsia="zh-Hans"/>
        </w:rPr>
        <w:t>种以上中药的性味、功能、鉴别、质量检查、配伍禁忌等全面技术。</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护理</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全面掌握护理专业的基础理论与专科知识，精通护理学某一专科领域的基础理论和技能，并有所专长。在本专科护理方面有丰富的临床经验及高深的造诣；能正确、熟练地组织、指导护理及配合医生抢救危重病人。具有较高的解决护理工作中复杂疑难问题的综合能力，能承担院内外的护理会诊。能全面负责管理范围日常工作的质量监督、控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医技类：熟练掌握本专业国内外现状及发展动态，具有发展、提高本专业所必需的系统的专业基础知识，并在本专业某一领域具有较高的基础知识和专业能力，具有丰富的临床经验和熟练的技术操作能力，能熟练解决本专业复杂疑难问题，对本专业的临床工作具有全面的领导、组织、管理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诊断工作的，能及时吸收最新技术应用于本专业，积极参与有关疾病的诊断、治疗、预防工作并承担院内外会诊。从事检验工作的人员，能为临床在检验学方面提供咨询服务特别在实验选择、结果解释上提出指导性意见，为临床合理解释试验结果提供正确的信息。</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从事影像工作的人员能熟练、正确解决各系统疑难、复杂病例的影像诊断问题。</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从事技术操作的，能指导下级掌握本专业仪器设备的原理、性能、使用及其保养和维护，能分析其结果及其误差原因，能解决本专业较复杂疑难问题。</w:t>
      </w:r>
    </w:p>
    <w:p w:rsidR="009B6BCF" w:rsidRPr="004E3E0E" w:rsidRDefault="009B6BCF" w:rsidP="00D9426B">
      <w:pPr>
        <w:widowControl/>
        <w:spacing w:line="300" w:lineRule="exact"/>
        <w:ind w:firstLineChars="150" w:firstLine="360"/>
        <w:jc w:val="left"/>
        <w:rPr>
          <w:rFonts w:ascii="宋体" w:hAnsi="宋体" w:cs="宋体"/>
          <w:kern w:val="0"/>
          <w:sz w:val="24"/>
        </w:rPr>
      </w:pPr>
      <w:r w:rsidRPr="004E3E0E">
        <w:rPr>
          <w:rFonts w:ascii="楷体_GB2312" w:eastAsia="楷体_GB2312" w:hAnsi="宋体" w:cs="宋体" w:hint="eastAsia"/>
          <w:kern w:val="0"/>
          <w:sz w:val="24"/>
        </w:rPr>
        <w:t xml:space="preserve"> ⑶工作业绩：任副高级专业技术职务期间，</w:t>
      </w:r>
      <w:r w:rsidRPr="004E3E0E">
        <w:rPr>
          <w:rFonts w:ascii="楷体_GB2312" w:eastAsia="楷体_GB2312" w:hAnsi="宋体" w:cs="宋体" w:hint="eastAsia"/>
          <w:color w:val="FF0000"/>
          <w:kern w:val="0"/>
          <w:sz w:val="24"/>
        </w:rPr>
        <w:t>平均每年参加本专业技术工作不少于35周，</w:t>
      </w:r>
      <w:r w:rsidRPr="004E3E0E">
        <w:rPr>
          <w:rFonts w:ascii="楷体_GB2312" w:eastAsia="楷体_GB2312" w:hAnsi="宋体" w:cs="宋体" w:hint="eastAsia"/>
          <w:kern w:val="0"/>
          <w:sz w:val="24"/>
        </w:rPr>
        <w:t xml:space="preserve">并能完成规定的工作量， </w:t>
      </w:r>
    </w:p>
    <w:p w:rsidR="009B6BCF" w:rsidRPr="004E3E0E" w:rsidRDefault="009B6BCF" w:rsidP="00D9426B">
      <w:pPr>
        <w:widowControl/>
        <w:spacing w:line="300" w:lineRule="exact"/>
        <w:ind w:firstLine="480"/>
        <w:jc w:val="left"/>
        <w:rPr>
          <w:rFonts w:ascii="宋体" w:hAnsi="宋体" w:cs="宋体"/>
          <w:kern w:val="0"/>
          <w:sz w:val="24"/>
        </w:rPr>
      </w:pPr>
      <w:bookmarkStart w:id="0" w:name="OLE_LINK1"/>
      <w:r w:rsidRPr="004E3E0E">
        <w:rPr>
          <w:rFonts w:ascii="楷体_GB2312" w:eastAsia="楷体_GB2312" w:hAnsi="宋体" w:cs="宋体" w:hint="eastAsia"/>
          <w:kern w:val="0"/>
          <w:sz w:val="24"/>
        </w:rPr>
        <w:t>对不同级别医疗卫生机构的专业技术人员有不同的专业实践能力和工作业绩要求。具体指标分专业另行印发。</w:t>
      </w:r>
      <w:bookmarkEnd w:id="0"/>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⑷运用新理论、新知识、新技术的能力：主持开展新技术、新项目，填补本单位、本地区空白，社会效益显著。</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(二)任现职期内的科研、带教与论文要求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对有科研教学工作任务的医疗卫生机构，其工作人员应具备相应的科研和教学能力。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⑴科研水平要求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eastAsia="楷体_GB2312" w:cs="宋体" w:hint="eastAsia"/>
          <w:kern w:val="0"/>
          <w:sz w:val="24"/>
        </w:rPr>
        <w:t>具有跟踪本专业国内外现状及发展趋势及独立承担科研工作的能力，广泛阅读国内外专业期刊，能撰写高水平的综述；并能根据本专业的发展提出课题，并有课题的设计、组织和总结能力；具有主持和指导下级卫生技术人员开展科研工作的能力。</w:t>
      </w:r>
      <w:r w:rsidRPr="004E3E0E">
        <w:rPr>
          <w:rFonts w:ascii="Arial" w:eastAsia="楷体_GB2312" w:hAnsi="Arial" w:cs="Arial" w:hint="eastAsia"/>
          <w:kern w:val="0"/>
          <w:sz w:val="24"/>
          <w:lang w:eastAsia="zh-Hans"/>
        </w:rPr>
        <w:t>能吸收、引用新技术、新方法应用于临床工作，并能进行总结。</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⑵带教能力要求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具有培养本专业中、高级人才的能力，其中，对下级卫生技术人员及进修人员的病案、专题、诊断报告等能进行指导与修改，有良好的教学组织和领导能力；每年为下级卫生技术人员讲授专题课至少</w:t>
      </w:r>
      <w:r w:rsidRPr="004E3E0E">
        <w:rPr>
          <w:rFonts w:ascii="楷体_GB2312" w:eastAsia="楷体_GB2312" w:hAnsi="宋体" w:cs="宋体" w:hint="eastAsia"/>
          <w:kern w:val="0"/>
          <w:sz w:val="24"/>
          <w:lang w:eastAsia="zh-Hans"/>
        </w:rPr>
        <w:t>3</w:t>
      </w:r>
      <w:r w:rsidRPr="004E3E0E">
        <w:rPr>
          <w:rFonts w:ascii="Arial" w:eastAsia="楷体_GB2312" w:hAnsi="Arial" w:cs="Arial" w:hint="eastAsia"/>
          <w:kern w:val="0"/>
          <w:sz w:val="24"/>
          <w:lang w:eastAsia="zh-Hans"/>
        </w:rPr>
        <w:t>次；有培养下级卫生技术人员和进修人员经历。</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⑶论文著作要求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①三级医院和省级公共卫生、妇幼保健机构：任现职期内，</w:t>
      </w:r>
      <w:r w:rsidRPr="004E3E0E">
        <w:rPr>
          <w:rFonts w:ascii="楷体_GB2312" w:eastAsia="楷体_GB2312" w:hAnsi="宋体" w:cs="宋体" w:hint="eastAsia"/>
          <w:color w:val="FF0000"/>
          <w:kern w:val="0"/>
          <w:sz w:val="24"/>
        </w:rPr>
        <w:t>有2篇本专业、质量较高的论著、经验交流学术文章在“中文核心期刊”、“SCI”或“统计源核心期刊”发表(</w:t>
      </w:r>
      <w:bookmarkStart w:id="1" w:name="OLE_LINK10"/>
      <w:r w:rsidRPr="004E3E0E">
        <w:rPr>
          <w:rFonts w:ascii="楷体_GB2312" w:eastAsia="楷体_GB2312" w:hAnsi="宋体" w:cs="宋体" w:hint="eastAsia"/>
          <w:color w:val="FF0000"/>
          <w:kern w:val="0"/>
          <w:sz w:val="24"/>
        </w:rPr>
        <w:t>其中三甲医院和省级公共卫生、妇幼保健机构要求至少1篇在</w:t>
      </w:r>
      <w:bookmarkStart w:id="2" w:name="OLE_LINK7"/>
      <w:r w:rsidRPr="004E3E0E">
        <w:rPr>
          <w:rFonts w:ascii="楷体_GB2312" w:eastAsia="楷体_GB2312" w:hAnsi="宋体" w:cs="宋体" w:hint="eastAsia"/>
          <w:color w:val="FF0000"/>
          <w:kern w:val="0"/>
          <w:sz w:val="24"/>
        </w:rPr>
        <w:t>“中文核心期刊”或“SCI”</w:t>
      </w:r>
      <w:bookmarkEnd w:id="2"/>
      <w:r w:rsidRPr="004E3E0E">
        <w:rPr>
          <w:rFonts w:ascii="楷体_GB2312" w:eastAsia="楷体_GB2312" w:hAnsi="宋体" w:cs="宋体" w:hint="eastAsia"/>
          <w:color w:val="FF0000"/>
          <w:kern w:val="0"/>
          <w:sz w:val="24"/>
        </w:rPr>
        <w:t>刊物上发表</w:t>
      </w:r>
      <w:bookmarkEnd w:id="1"/>
      <w:r w:rsidRPr="004E3E0E">
        <w:rPr>
          <w:rFonts w:ascii="楷体_GB2312" w:eastAsia="楷体_GB2312" w:hAnsi="宋体" w:cs="宋体" w:hint="eastAsia"/>
          <w:color w:val="FF0000"/>
          <w:kern w:val="0"/>
          <w:sz w:val="24"/>
        </w:rPr>
        <w:t>)；</w:t>
      </w:r>
      <w:r w:rsidRPr="004E3E0E">
        <w:rPr>
          <w:rFonts w:ascii="楷体_GB2312" w:eastAsia="楷体_GB2312" w:hAnsi="宋体" w:cs="宋体" w:hint="eastAsia"/>
          <w:kern w:val="0"/>
          <w:sz w:val="24"/>
        </w:rPr>
        <w:t>或</w:t>
      </w:r>
      <w:r w:rsidRPr="004E3E0E">
        <w:rPr>
          <w:rFonts w:ascii="Arial" w:eastAsia="楷体_GB2312" w:hAnsi="Arial" w:cs="Arial" w:hint="eastAsia"/>
          <w:kern w:val="0"/>
          <w:sz w:val="24"/>
          <w:lang w:eastAsia="zh-Hans"/>
        </w:rPr>
        <w:t>在省级以上出版社正式出版独著或合著（本人撰写部分不少于</w:t>
      </w:r>
      <w:r w:rsidRPr="004E3E0E">
        <w:rPr>
          <w:rFonts w:ascii="楷体_GB2312" w:eastAsia="楷体_GB2312" w:hAnsi="宋体" w:cs="宋体" w:hint="eastAsia"/>
          <w:kern w:val="0"/>
          <w:sz w:val="24"/>
        </w:rPr>
        <w:t>10</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②市级公共卫生、妇幼保健机构：</w:t>
      </w:r>
      <w:bookmarkStart w:id="3" w:name="OLE_LINK5"/>
      <w:bookmarkStart w:id="4" w:name="OLE_LINK6"/>
      <w:r w:rsidRPr="004E3E0E">
        <w:rPr>
          <w:rFonts w:ascii="楷体_GB2312" w:eastAsia="楷体_GB2312" w:hAnsi="宋体" w:cs="宋体" w:hint="eastAsia"/>
          <w:kern w:val="0"/>
          <w:sz w:val="24"/>
        </w:rPr>
        <w:t>任现职期内，有2篇本专业、质量较高的论著、经验交流学术文章在</w:t>
      </w:r>
      <w:bookmarkStart w:id="5" w:name="OLE_LINK8"/>
      <w:bookmarkStart w:id="6" w:name="OLE_LINK9"/>
      <w:bookmarkStart w:id="7" w:name="OLE_LINK2"/>
      <w:r w:rsidRPr="004E3E0E">
        <w:rPr>
          <w:rFonts w:ascii="楷体_GB2312" w:eastAsia="楷体_GB2312" w:hAnsi="宋体" w:cs="宋体" w:hint="eastAsia"/>
          <w:kern w:val="0"/>
          <w:sz w:val="24"/>
        </w:rPr>
        <w:t>“中文核心期刊”、“SCI”或</w:t>
      </w:r>
      <w:bookmarkEnd w:id="5"/>
      <w:bookmarkEnd w:id="6"/>
      <w:r w:rsidRPr="004E3E0E">
        <w:rPr>
          <w:rFonts w:ascii="楷体_GB2312" w:eastAsia="楷体_GB2312" w:hAnsi="宋体" w:cs="宋体" w:hint="eastAsia"/>
          <w:kern w:val="0"/>
          <w:sz w:val="24"/>
        </w:rPr>
        <w:t>“统计源核心期刊”发表</w:t>
      </w:r>
      <w:bookmarkEnd w:id="7"/>
      <w:r w:rsidRPr="004E3E0E">
        <w:rPr>
          <w:rFonts w:ascii="楷体_GB2312" w:eastAsia="楷体_GB2312" w:hAnsi="宋体" w:cs="宋体" w:hint="eastAsia"/>
          <w:kern w:val="0"/>
          <w:sz w:val="24"/>
        </w:rPr>
        <w:t>；或在</w:t>
      </w:r>
      <w:r w:rsidRPr="004E3E0E">
        <w:rPr>
          <w:rFonts w:ascii="Arial" w:eastAsia="楷体_GB2312" w:hAnsi="Arial" w:cs="Arial" w:hint="eastAsia"/>
          <w:kern w:val="0"/>
          <w:sz w:val="24"/>
          <w:lang w:eastAsia="zh-Hans"/>
        </w:rPr>
        <w:t>省级以上出版社正式出版独著或合著（本人撰写部分不少于</w:t>
      </w:r>
      <w:r w:rsidRPr="004E3E0E">
        <w:rPr>
          <w:rFonts w:ascii="楷体_GB2312" w:eastAsia="楷体_GB2312" w:hAnsi="宋体" w:cs="宋体" w:hint="eastAsia"/>
          <w:kern w:val="0"/>
          <w:sz w:val="24"/>
        </w:rPr>
        <w:t>8</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bookmarkEnd w:id="3"/>
      <w:bookmarkEnd w:id="4"/>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③二级医院、县级妇幼保健机构：任现职期内，有1篇本专业、质量较高的论著、经验交流学术文章在国家统一出版发行的医学类期刊上发表；或</w:t>
      </w:r>
      <w:r w:rsidRPr="004E3E0E">
        <w:rPr>
          <w:rFonts w:ascii="Arial" w:eastAsia="楷体_GB2312" w:hAnsi="Arial" w:cs="Arial" w:hint="eastAsia"/>
          <w:kern w:val="0"/>
          <w:sz w:val="24"/>
          <w:lang w:eastAsia="zh-Hans"/>
        </w:rPr>
        <w:t>在省级以上出版社正式出版独著或合著（本人撰写部分不少于</w:t>
      </w:r>
      <w:r w:rsidRPr="004E3E0E">
        <w:rPr>
          <w:rFonts w:ascii="楷体_GB2312" w:eastAsia="楷体_GB2312" w:hAnsi="宋体" w:cs="宋体" w:hint="eastAsia"/>
          <w:kern w:val="0"/>
          <w:sz w:val="24"/>
        </w:rPr>
        <w:t>6</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④县级公共卫生机构：任现职期内，有2篇本专业、质量较高的论著、经验交流学术文章在国家公开出版发行的医学类期刊上发表；或</w:t>
      </w:r>
      <w:r w:rsidRPr="004E3E0E">
        <w:rPr>
          <w:rFonts w:ascii="Arial" w:eastAsia="楷体_GB2312" w:hAnsi="Arial" w:cs="Arial" w:hint="eastAsia"/>
          <w:kern w:val="0"/>
          <w:sz w:val="24"/>
          <w:lang w:eastAsia="zh-Hans"/>
        </w:rPr>
        <w:t>在省级以上出版社正式出版独著或合著（本人撰写部分不少于</w:t>
      </w:r>
      <w:r w:rsidRPr="004E3E0E">
        <w:rPr>
          <w:rFonts w:ascii="楷体_GB2312" w:eastAsia="楷体_GB2312" w:hAnsi="宋体" w:cs="宋体" w:hint="eastAsia"/>
          <w:kern w:val="0"/>
          <w:sz w:val="24"/>
        </w:rPr>
        <w:t>6</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lastRenderedPageBreak/>
        <w:t>⑤一级医院：不做要求。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w:t>
      </w:r>
      <w:r w:rsidRPr="004E3E0E">
        <w:rPr>
          <w:rFonts w:ascii="楷体_GB2312" w:eastAsia="楷体_GB2312" w:hAnsi="宋体" w:cs="Arial" w:hint="eastAsia"/>
          <w:kern w:val="0"/>
          <w:sz w:val="24"/>
        </w:rPr>
        <w:t>二</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rPr>
        <w:t xml:space="preserve">  </w:t>
      </w:r>
      <w:r w:rsidRPr="004E3E0E">
        <w:rPr>
          <w:rFonts w:ascii="楷体_GB2312" w:eastAsia="楷体_GB2312" w:hAnsi="宋体" w:cs="Arial" w:hint="eastAsia"/>
          <w:kern w:val="0"/>
          <w:sz w:val="24"/>
          <w:lang w:eastAsia="zh-Hans"/>
        </w:rPr>
        <w:t>副主任医（药、护、技）师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具备下列</w:t>
      </w:r>
      <w:r w:rsidRPr="004E3E0E">
        <w:rPr>
          <w:rFonts w:ascii="楷体_GB2312" w:eastAsia="楷体_GB2312" w:hAnsi="宋体" w:cs="Arial" w:hint="eastAsia"/>
          <w:kern w:val="0"/>
          <w:sz w:val="24"/>
        </w:rPr>
        <w:t>两</w:t>
      </w:r>
      <w:r w:rsidRPr="004E3E0E">
        <w:rPr>
          <w:rFonts w:ascii="楷体_GB2312" w:eastAsia="楷体_GB2312" w:hAnsi="宋体" w:cs="Arial" w:hint="eastAsia"/>
          <w:kern w:val="0"/>
          <w:sz w:val="24"/>
          <w:lang w:eastAsia="zh-Hans"/>
        </w:rPr>
        <w:t>项条件：</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w:t>
      </w:r>
      <w:proofErr w:type="gramStart"/>
      <w:r w:rsidRPr="004E3E0E">
        <w:rPr>
          <w:rFonts w:ascii="楷体_GB2312" w:eastAsia="楷体_GB2312" w:hAnsi="宋体" w:cs="宋体" w:hint="eastAsia"/>
          <w:kern w:val="0"/>
          <w:sz w:val="24"/>
        </w:rPr>
        <w:t>一</w:t>
      </w:r>
      <w:proofErr w:type="gramEnd"/>
      <w:r w:rsidRPr="004E3E0E">
        <w:rPr>
          <w:rFonts w:ascii="楷体_GB2312" w:eastAsia="楷体_GB2312" w:hAnsi="宋体" w:cs="宋体" w:hint="eastAsia"/>
          <w:kern w:val="0"/>
          <w:sz w:val="24"/>
        </w:rPr>
        <w:t xml:space="preserve">)任现职期间的知识、能力与业绩 </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⑴专业工作水平：熟练掌握本专业基础理论及相关学科基础理论知识。了解本专业国内外现状及发展趋势，并能用于实践中。</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⑵岗位工作能力：有较丰富的本专业疾病诊治经验或较高的技术操作能力，对本专业的业务工作有一定的组织管理能力，能正确诊断和独立处理本专业较复杂的疑难问题，能参与疑难病例的诊断、抢救、治疗或公共卫生、妇幼保健事件调查处理等工作，能够规范书写实际专业技术工作有关的医学文书及资料（如病历、诊断报告、治疗方案、健康管理档案、突发公共卫生、妇幼保健事件或疫情处理报告、分析或讨论报告、技术工作总结等），医疗卫生技术水平达到本地区先进水平。</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内科系统：在内科常见病的预防、诊断、治疗等方面有较丰富的临床经验并能熟练地掌握与内科有关的专业技术</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具有娴熟的技术操作能力，能熟练掌握本专业常用诊疗技术及相关技能，能熟练正确地救治各类内科的危急重症，能独立解决较复杂疑难病症的诊断与治疗问题；具有一定的病房及门诊医疗组织和管理能力，能承担二线值班、门诊咨询及院内会诊工作</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主管或主治病例的确诊率、治愈率或有效率、抢救成功率等医疗技术达到本地区先进水平。</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外科系统：对外科领域内较复杂的疾病、危急重症和较疑难的疾病有深入的了解，并能作出正确地诊断和独立地处理。熟练掌握并独立完成本专业较大中型常规或急诊手术，并具有较强的临床应变能力。熟练掌握本专业一些大中型手术的指征、手术操作技术、手术前后处理等，具有一定的病房及门诊医疗组织和管理能力，能承担二线值班、门诊咨询及院内会诊工作。</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中医：熟练掌握中医基础理论、中医经典著作及与本专业有关的各家学说。能熟练运用中医理、法、方、药进行辩证论治，对本专科领域内较复杂的疾病、危急重症和较疑难的病症有一定的了解，并能正确的诊断和处理；掌握与本专业有关的现代医学临床知识及技能。能承担二线值班、门诊咨询及院内会诊，具有一定的病房及门诊医疗组织管理能力。</w:t>
      </w:r>
      <w:r w:rsidRPr="004E3E0E">
        <w:rPr>
          <w:rFonts w:ascii="Arial" w:eastAsia="楷体_GB2312" w:hAnsi="Arial" w:cs="Arial" w:hint="eastAsia"/>
          <w:kern w:val="0"/>
          <w:sz w:val="24"/>
        </w:rPr>
        <w:t>中医</w:t>
      </w:r>
      <w:r w:rsidRPr="004E3E0E">
        <w:rPr>
          <w:rFonts w:ascii="Arial" w:eastAsia="楷体_GB2312" w:hAnsi="Arial" w:cs="Arial" w:hint="eastAsia"/>
          <w:kern w:val="0"/>
          <w:sz w:val="24"/>
          <w:lang w:eastAsia="zh-Hans"/>
        </w:rPr>
        <w:t>内科系统主管或负责主治病例的确诊率、治愈率或有效率、抢救成功率等医疗技术水平达到本地区先进水平</w:t>
      </w:r>
      <w:r w:rsidRPr="004E3E0E">
        <w:rPr>
          <w:rFonts w:ascii="Arial" w:eastAsia="楷体_GB2312" w:hAnsi="Arial" w:cs="Arial" w:hint="eastAsia"/>
          <w:kern w:val="0"/>
          <w:sz w:val="24"/>
        </w:rPr>
        <w:t>；中医</w:t>
      </w:r>
      <w:r w:rsidRPr="004E3E0E">
        <w:rPr>
          <w:rFonts w:ascii="Arial" w:eastAsia="楷体_GB2312" w:hAnsi="Arial" w:cs="Arial" w:hint="eastAsia"/>
          <w:kern w:val="0"/>
          <w:sz w:val="24"/>
          <w:lang w:eastAsia="zh-Hans"/>
        </w:rPr>
        <w:t>外科系统掌握本专业手术指征，并在手术前、后能运用中医中药进行</w:t>
      </w:r>
      <w:proofErr w:type="gramStart"/>
      <w:r w:rsidRPr="004E3E0E">
        <w:rPr>
          <w:rFonts w:ascii="Arial" w:eastAsia="楷体_GB2312" w:hAnsi="Arial" w:cs="Arial" w:hint="eastAsia"/>
          <w:kern w:val="0"/>
          <w:sz w:val="24"/>
          <w:lang w:eastAsia="zh-Hans"/>
        </w:rPr>
        <w:t>辩证论治</w:t>
      </w:r>
      <w:proofErr w:type="gramEnd"/>
      <w:r w:rsidRPr="004E3E0E">
        <w:rPr>
          <w:rFonts w:ascii="Arial" w:eastAsia="楷体_GB2312" w:hAnsi="Arial"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rPr>
        <w:t>公共卫生</w:t>
      </w:r>
      <w:r w:rsidRPr="004E3E0E">
        <w:rPr>
          <w:rFonts w:ascii="Arial" w:eastAsia="楷体_GB2312" w:hAnsi="Arial" w:cs="Arial" w:hint="eastAsia"/>
          <w:kern w:val="0"/>
          <w:sz w:val="24"/>
          <w:lang w:eastAsia="zh-Hans"/>
        </w:rPr>
        <w:t>：能全面掌握本专业的基础理论知识，熟悉本专业相关的法律、法规、标准及技术规范</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能进行公共卫生有关业务活动的设计及数据的收集、处理工作；能独立从事常见及突发性公共卫生事件的处理并作出卫生学评价，能熟练掌握所从事专业工作常用的现场监测仪器操作、卫生学检验采样、卫生质量感官评价等技能。从事疾病控制的人员能独立拟定并具有组织实施传染病、慢病防治及地方病、寄生虫病防治方案，并能承担流行病学调查任务；能对突发公共卫生事件具有独立的现场调查和紧急处理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妇幼保健</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能全面掌握本专业的基础理论知识，熟悉本专业相关的法律、法规、标准及技术规范</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能参与本专业中短期和年度工作计划的制定、协调、实施和效果评价；能独立开展妇女或儿童保健专科门诊，并能解决较复杂问题；参与组织面向人群的健康教育活动；能较全面系统地开展本专业妇幼保健咨询，能完成本专业调查、监测、干预项目的设计、组织实施，分析评价。具有指导基层组织或下级医师的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药学：能全面掌握本专业的基本理论知识，具有较丰富的药学工作经验，并在某一领域有所专长，具备解决日常工作中复杂疑难问题的能力。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从事医院药学</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调剂及药事管理</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的人员能熟悉掌握药品供应、调配及管理等各项工作的技术要求和操作规范；熟练掌握毒、麻、精神药品等特殊药品的管理规定并能指导下级药师。能熟练地掌握临床用药的作用特点、机理，不良反应相互作用及药物应用趋势和经济学评价、储备学原则、保管要求，能指导或参与临床合理用药工作，熟悉医院药学管理及法规的基本内容。</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从事医院药学</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制剂与药检</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工作的人员能掌握制剂管理规定及制剂各环节应注意的关健技术和工艺学原</w:t>
      </w:r>
      <w:r w:rsidRPr="004E3E0E">
        <w:rPr>
          <w:rFonts w:ascii="Arial" w:eastAsia="楷体_GB2312" w:hAnsi="Arial" w:cs="Arial" w:hint="eastAsia"/>
          <w:kern w:val="0"/>
          <w:sz w:val="24"/>
        </w:rPr>
        <w:t>理</w:t>
      </w:r>
      <w:r w:rsidRPr="004E3E0E">
        <w:rPr>
          <w:rFonts w:ascii="Arial" w:eastAsia="楷体_GB2312" w:hAnsi="Arial" w:cs="Arial" w:hint="eastAsia"/>
          <w:kern w:val="0"/>
          <w:sz w:val="24"/>
          <w:lang w:eastAsia="zh-Hans"/>
        </w:rPr>
        <w:t>；具有解决制剂生产过程中疑难问题的能力；熟悉医院制剂的质量保证体系。具有控制药检工作质量的能力，能根据检验结果发现制剂过程中的问题，并提出解决办法。具备一定的新制剂研制能力。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lastRenderedPageBreak/>
        <w:t>从事临床药学的人员能熟悉临床所用药品的药理作用、疗效、不良反应，治疗方案。深入临床参与会诊，进行治疗药物监测，设计个体化治疗方案。了解药品不良反应监测的程序与监测方法；开展药学情报研究，提供药物咨询，积极参与并有效指导临床科室合理用药。</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中药人员还应熟练掌握中药的加工炮制、制剂和配方等各种技术操作，并在某一方面有所专长，能掌握</w:t>
      </w:r>
      <w:r w:rsidRPr="004E3E0E">
        <w:rPr>
          <w:rFonts w:ascii="楷体_GB2312" w:eastAsia="楷体_GB2312" w:hAnsi="宋体" w:cs="宋体" w:hint="eastAsia"/>
          <w:kern w:val="0"/>
          <w:sz w:val="24"/>
          <w:lang w:eastAsia="zh-Hans"/>
        </w:rPr>
        <w:t>400</w:t>
      </w:r>
      <w:r w:rsidRPr="004E3E0E">
        <w:rPr>
          <w:rFonts w:ascii="Arial" w:eastAsia="楷体_GB2312" w:hAnsi="Arial" w:cs="Arial" w:hint="eastAsia"/>
          <w:kern w:val="0"/>
          <w:sz w:val="24"/>
          <w:lang w:eastAsia="zh-Hans"/>
        </w:rPr>
        <w:t>种以上中药的性味、功能、鉴别、质量检查、配伍禁忌等全面技术。</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护理</w:t>
      </w:r>
      <w:r w:rsidRPr="004E3E0E">
        <w:rPr>
          <w:rFonts w:ascii="楷体_GB2312" w:eastAsia="楷体_GB2312" w:hAnsi="宋体" w:cs="宋体" w:hint="eastAsia"/>
          <w:kern w:val="0"/>
          <w:sz w:val="24"/>
          <w:lang w:eastAsia="zh-Hans"/>
        </w:rPr>
        <w:t>:</w:t>
      </w:r>
      <w:r w:rsidRPr="004E3E0E">
        <w:rPr>
          <w:rFonts w:ascii="Arial" w:eastAsia="楷体_GB2312" w:hAnsi="Arial" w:cs="Arial" w:hint="eastAsia"/>
          <w:kern w:val="0"/>
          <w:sz w:val="24"/>
          <w:lang w:eastAsia="zh-Hans"/>
        </w:rPr>
        <w:t>熟练掌握护理专业的基础理论与专科知识，具有丰富的临床护理经验，并在护理学某一专科领域有所专长。熟练掌握本专科疾病的护理要点、治疗原则，能综合运用理论知识指导临床护理工作，具有娴熟的技术操作能力，能熟练掌握本专科护理技能。能独立解决本专科疑难重症病例的护理问题，能参与完成急危重症病人的抢救。具有护理管理及培养专科护理技术骨干的能力；掌握本专科常用药物的药理作用及不良反应，掌握本专科临床常用检验标本的采集方法、检验目的、正常值及临床意义。</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医技类：了解本专业国内外现状及发展动态，较熟练掌握本专业各项技术操作及相关技能，有丰富的管理实验室的经验和能力。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诊断工作的，能及时吸收最新技术应用于本专业，为相关学科提供较准确的诊断、检查报告，积极参与有关疾病的诊断、治疗、预防工作并承担院内外会诊。从事检验工作的人员，能为临床在某一检验学科方面提供咨询服务，在实验选择、结果解释上提出指导性意见，为临床合理解释试验结果，提供正确的信息。从事影像诊断工作的人员，能熟练掌握复杂、疑难病例的诊断。</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从事技术操作的，能熟练掌握本专业仪器设备的原理、性能、使用及其安装、保养和维护，能分析其结果及其误差原因，能解决本专业较复杂疑难问题。从事检验技术工作的，能熟练掌握本专业各项检验的原理，检测方法、临床意义和质控程序以及</w:t>
      </w:r>
      <w:r w:rsidRPr="004E3E0E">
        <w:rPr>
          <w:rFonts w:ascii="楷体_GB2312" w:eastAsia="楷体_GB2312" w:hAnsi="宋体" w:cs="宋体" w:hint="eastAsia"/>
          <w:kern w:val="0"/>
          <w:sz w:val="24"/>
          <w:lang w:eastAsia="zh-Hans"/>
        </w:rPr>
        <w:t>1-2</w:t>
      </w:r>
      <w:r w:rsidRPr="004E3E0E">
        <w:rPr>
          <w:rFonts w:ascii="Arial" w:eastAsia="楷体_GB2312" w:hAnsi="Arial" w:cs="Arial" w:hint="eastAsia"/>
          <w:kern w:val="0"/>
          <w:sz w:val="24"/>
          <w:lang w:eastAsia="zh-Hans"/>
        </w:rPr>
        <w:t>种检验仪器的操作、日常保养和维护。</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⑶实际工作量：任中级专业技术职务期间，</w:t>
      </w:r>
      <w:r w:rsidRPr="004E3E0E">
        <w:rPr>
          <w:rFonts w:ascii="楷体_GB2312" w:eastAsia="楷体_GB2312" w:hAnsi="宋体" w:cs="宋体" w:hint="eastAsia"/>
          <w:color w:val="FF0000"/>
          <w:kern w:val="0"/>
          <w:sz w:val="24"/>
        </w:rPr>
        <w:t>平均每年参加本专业技术工作不少于40周，</w:t>
      </w:r>
      <w:r w:rsidRPr="004E3E0E">
        <w:rPr>
          <w:rFonts w:ascii="楷体_GB2312" w:eastAsia="楷体_GB2312" w:hAnsi="宋体" w:cs="宋体" w:hint="eastAsia"/>
          <w:kern w:val="0"/>
          <w:sz w:val="24"/>
        </w:rPr>
        <w:t>并能完成规定的工作量。</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对不同级别、类型医疗卫生机构的专业技术人员有不同的专业实践能力和工作业绩要求。具体指标分专业另行印发。</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 xml:space="preserve"> (二)任现职期内的科研与论文要求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对有科研教学工作任务的医疗卫生机构，其工作人员应具备相应的科研和教学能力。</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⑴科研</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掌握科研选题、课题设计及研究方法；能结合临床实践提出课题，开展科研工作，并进行课题总结；具有独立进行和指导下级卫生技术人员开展科研工作的能力。</w:t>
      </w:r>
      <w:r w:rsidRPr="004E3E0E">
        <w:rPr>
          <w:rFonts w:ascii="Arial" w:eastAsia="楷体_GB2312" w:hAnsi="Arial" w:cs="Arial" w:hint="eastAsia"/>
          <w:kern w:val="0"/>
          <w:sz w:val="24"/>
        </w:rPr>
        <w:t>广泛阅读专业期刊，掌握文献检索的功能与方法，了解本专业国内外现状及发展趋势，能撰写较高质量的文献综述。</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⑵带教能力要求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Arial" w:eastAsia="楷体_GB2312" w:hAnsi="Arial" w:cs="Arial" w:hint="eastAsia"/>
          <w:kern w:val="0"/>
          <w:sz w:val="24"/>
          <w:lang w:eastAsia="zh-Hans"/>
        </w:rPr>
        <w:t>具有</w:t>
      </w:r>
      <w:r w:rsidRPr="004E3E0E">
        <w:rPr>
          <w:rFonts w:ascii="Arial" w:eastAsia="楷体_GB2312" w:hAnsi="Arial" w:cs="Arial" w:hint="eastAsia"/>
          <w:kern w:val="0"/>
          <w:sz w:val="24"/>
        </w:rPr>
        <w:t>指导</w:t>
      </w:r>
      <w:r w:rsidRPr="004E3E0E">
        <w:rPr>
          <w:rFonts w:ascii="Arial" w:eastAsia="楷体_GB2312" w:hAnsi="Arial" w:cs="Arial" w:hint="eastAsia"/>
          <w:kern w:val="0"/>
          <w:sz w:val="24"/>
          <w:lang w:eastAsia="zh-Hans"/>
        </w:rPr>
        <w:t>下级卫生技术人员和进修人员经历</w:t>
      </w:r>
      <w:r w:rsidRPr="004E3E0E">
        <w:rPr>
          <w:rFonts w:ascii="Arial" w:eastAsia="楷体_GB2312" w:hAnsi="Arial" w:cs="Arial" w:hint="eastAsia"/>
          <w:kern w:val="0"/>
          <w:sz w:val="24"/>
        </w:rPr>
        <w:t>，</w:t>
      </w:r>
      <w:r w:rsidRPr="004E3E0E">
        <w:rPr>
          <w:rFonts w:ascii="Arial" w:eastAsia="楷体_GB2312" w:hAnsi="Arial" w:cs="Arial" w:hint="eastAsia"/>
          <w:kern w:val="0"/>
          <w:sz w:val="24"/>
          <w:lang w:eastAsia="zh-Hans"/>
        </w:rPr>
        <w:t>其中，对下级卫生技术人员及进修人员的病案、专题、诊断报告等能进行指导与修改，</w:t>
      </w:r>
      <w:r w:rsidRPr="004E3E0E">
        <w:rPr>
          <w:rFonts w:ascii="Arial" w:eastAsia="楷体_GB2312" w:hAnsi="Arial" w:cs="Arial" w:hint="eastAsia"/>
          <w:kern w:val="0"/>
          <w:sz w:val="24"/>
        </w:rPr>
        <w:t>能主持病房查房讨论，承担本专业专题讲座或讲课，任期内平均</w:t>
      </w:r>
      <w:r w:rsidRPr="004E3E0E">
        <w:rPr>
          <w:rFonts w:ascii="Arial" w:eastAsia="楷体_GB2312" w:hAnsi="Arial" w:cs="Arial" w:hint="eastAsia"/>
          <w:kern w:val="0"/>
          <w:sz w:val="24"/>
          <w:lang w:eastAsia="zh-Hans"/>
        </w:rPr>
        <w:t>每年为下级卫生技术人员讲授专题课</w:t>
      </w:r>
      <w:r w:rsidRPr="004E3E0E">
        <w:rPr>
          <w:rFonts w:ascii="Arial" w:eastAsia="楷体_GB2312" w:hAnsi="Arial" w:cs="Arial" w:hint="eastAsia"/>
          <w:kern w:val="0"/>
          <w:sz w:val="24"/>
        </w:rPr>
        <w:t>至</w:t>
      </w:r>
      <w:r w:rsidRPr="004E3E0E">
        <w:rPr>
          <w:rFonts w:ascii="Arial" w:eastAsia="楷体_GB2312" w:hAnsi="Arial" w:cs="Arial" w:hint="eastAsia"/>
          <w:kern w:val="0"/>
          <w:sz w:val="24"/>
          <w:lang w:eastAsia="zh-Hans"/>
        </w:rPr>
        <w:t>少</w:t>
      </w:r>
      <w:r w:rsidRPr="004E3E0E">
        <w:rPr>
          <w:rFonts w:ascii="楷体_GB2312" w:eastAsia="楷体_GB2312" w:hAnsi="宋体" w:cs="宋体" w:hint="eastAsia"/>
          <w:kern w:val="0"/>
          <w:sz w:val="24"/>
          <w:lang w:eastAsia="zh-Hans"/>
        </w:rPr>
        <w:t>3</w:t>
      </w:r>
      <w:r w:rsidRPr="004E3E0E">
        <w:rPr>
          <w:rFonts w:ascii="Arial" w:eastAsia="楷体_GB2312" w:hAnsi="Arial" w:cs="Arial" w:hint="eastAsia"/>
          <w:kern w:val="0"/>
          <w:sz w:val="24"/>
          <w:lang w:eastAsia="zh-Hans"/>
        </w:rPr>
        <w:t>次</w:t>
      </w:r>
      <w:r w:rsidRPr="004E3E0E">
        <w:rPr>
          <w:rFonts w:ascii="楷体_GB2312" w:eastAsia="楷体_GB2312" w:hAnsi="宋体" w:cs="宋体" w:hint="eastAsia"/>
          <w:kern w:val="0"/>
          <w:sz w:val="24"/>
        </w:rPr>
        <w:t>。</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宋体" w:hint="eastAsia"/>
          <w:kern w:val="0"/>
          <w:sz w:val="24"/>
        </w:rPr>
        <w:t xml:space="preserve">　　⑶论文著作要求</w:t>
      </w:r>
    </w:p>
    <w:p w:rsidR="009B6BCF" w:rsidRPr="004E3E0E" w:rsidRDefault="009B6BCF" w:rsidP="00D9426B">
      <w:pPr>
        <w:widowControl/>
        <w:spacing w:line="300" w:lineRule="exact"/>
        <w:ind w:firstLineChars="200" w:firstLine="480"/>
        <w:jc w:val="left"/>
        <w:rPr>
          <w:rFonts w:ascii="宋体" w:hAnsi="宋体" w:cs="宋体"/>
          <w:kern w:val="0"/>
          <w:sz w:val="24"/>
        </w:rPr>
      </w:pPr>
      <w:r w:rsidRPr="004E3E0E">
        <w:rPr>
          <w:rFonts w:ascii="楷体_GB2312" w:eastAsia="楷体_GB2312" w:hAnsi="宋体" w:cs="宋体" w:hint="eastAsia"/>
          <w:kern w:val="0"/>
          <w:sz w:val="24"/>
        </w:rPr>
        <w:t>①三级医院和省级公共卫生、妇幼保健机构：任现职期内，</w:t>
      </w:r>
      <w:r w:rsidRPr="004E3E0E">
        <w:rPr>
          <w:rFonts w:ascii="楷体_GB2312" w:eastAsia="楷体_GB2312" w:hAnsi="宋体" w:cs="宋体" w:hint="eastAsia"/>
          <w:color w:val="FF0000"/>
          <w:kern w:val="0"/>
          <w:sz w:val="24"/>
        </w:rPr>
        <w:t>有1篇本专业、质量较高的论著、经验交流学术文章在</w:t>
      </w:r>
      <w:bookmarkStart w:id="8" w:name="OLE_LINK4"/>
      <w:r w:rsidRPr="004E3E0E">
        <w:rPr>
          <w:rFonts w:ascii="楷体_GB2312" w:eastAsia="楷体_GB2312" w:hAnsi="宋体" w:cs="宋体" w:hint="eastAsia"/>
          <w:color w:val="FF0000"/>
          <w:kern w:val="0"/>
          <w:sz w:val="24"/>
        </w:rPr>
        <w:t>“中文核心期刊”、“SCI”刊物</w:t>
      </w:r>
      <w:bookmarkEnd w:id="8"/>
      <w:r w:rsidRPr="004E3E0E">
        <w:rPr>
          <w:rFonts w:ascii="楷体_GB2312" w:eastAsia="楷体_GB2312" w:hAnsi="宋体" w:cs="宋体" w:hint="eastAsia"/>
          <w:color w:val="FF0000"/>
          <w:kern w:val="0"/>
          <w:sz w:val="24"/>
        </w:rPr>
        <w:t>或“统计源核心期刊”上发表；</w:t>
      </w:r>
      <w:r w:rsidRPr="004E3E0E">
        <w:rPr>
          <w:rFonts w:ascii="楷体_GB2312" w:eastAsia="楷体_GB2312" w:hAnsi="宋体" w:cs="宋体" w:hint="eastAsia"/>
          <w:kern w:val="0"/>
          <w:sz w:val="24"/>
        </w:rPr>
        <w:t>或</w:t>
      </w:r>
      <w:r w:rsidRPr="004E3E0E">
        <w:rPr>
          <w:rFonts w:ascii="Arial" w:eastAsia="楷体_GB2312" w:hAnsi="Arial" w:cs="Arial" w:hint="eastAsia"/>
          <w:kern w:val="0"/>
          <w:sz w:val="24"/>
          <w:lang w:eastAsia="zh-Hans"/>
        </w:rPr>
        <w:t>在省级以上出版社正式出版独著或合著（本人撰写部分不少于</w:t>
      </w:r>
      <w:r w:rsidRPr="004E3E0E">
        <w:rPr>
          <w:rFonts w:ascii="楷体_GB2312" w:eastAsia="楷体_GB2312" w:hAnsi="宋体" w:cs="宋体" w:hint="eastAsia"/>
          <w:kern w:val="0"/>
          <w:sz w:val="24"/>
          <w:lang w:eastAsia="zh-Hans"/>
        </w:rPr>
        <w:t>5</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②市级、县级公共卫生机构：任现职期内，有1篇本专业、质量较高的论著、经验交流学术文章在国家公开出版发行的医学类期刊上发表；或</w:t>
      </w:r>
      <w:r w:rsidRPr="004E3E0E">
        <w:rPr>
          <w:rFonts w:ascii="Arial" w:eastAsia="楷体_GB2312" w:hAnsi="Arial" w:cs="Arial" w:hint="eastAsia"/>
          <w:kern w:val="0"/>
          <w:sz w:val="24"/>
          <w:lang w:eastAsia="zh-Hans"/>
        </w:rPr>
        <w:t>在省级以上出版社正式出版独著或合著（本人撰写部分不少于</w:t>
      </w:r>
      <w:r w:rsidRPr="004E3E0E">
        <w:rPr>
          <w:rFonts w:ascii="楷体_GB2312" w:eastAsia="楷体_GB2312" w:hAnsi="宋体" w:cs="宋体" w:hint="eastAsia"/>
          <w:kern w:val="0"/>
          <w:sz w:val="24"/>
          <w:lang w:eastAsia="zh-Hans"/>
        </w:rPr>
        <w:t>5</w:t>
      </w:r>
      <w:r w:rsidRPr="004E3E0E">
        <w:rPr>
          <w:rFonts w:ascii="Arial" w:eastAsia="楷体_GB2312" w:hAnsi="Arial" w:cs="Arial" w:hint="eastAsia"/>
          <w:kern w:val="0"/>
          <w:sz w:val="24"/>
          <w:lang w:eastAsia="zh-Hans"/>
        </w:rPr>
        <w:t>万字）的本专业有学术价值的著作或译著</w:t>
      </w:r>
      <w:r w:rsidRPr="004E3E0E">
        <w:rPr>
          <w:rFonts w:ascii="楷体_GB2312" w:eastAsia="楷体_GB2312" w:hAnsi="宋体" w:cs="宋体" w:hint="eastAsia"/>
          <w:kern w:val="0"/>
          <w:sz w:val="24"/>
          <w:lang w:eastAsia="zh-Hans"/>
        </w:rPr>
        <w:t>1</w:t>
      </w:r>
      <w:r w:rsidRPr="004E3E0E">
        <w:rPr>
          <w:rFonts w:ascii="Arial" w:eastAsia="楷体_GB2312" w:hAnsi="Arial" w:cs="Arial" w:hint="eastAsia"/>
          <w:kern w:val="0"/>
          <w:sz w:val="24"/>
          <w:lang w:eastAsia="zh-Hans"/>
        </w:rPr>
        <w:t>部。</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③一级、二级医院：不做要求。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w:t>
      </w:r>
      <w:r w:rsidRPr="004E3E0E">
        <w:rPr>
          <w:rFonts w:ascii="楷体_GB2312" w:eastAsia="楷体_GB2312" w:hAnsi="宋体" w:cs="Arial" w:hint="eastAsia"/>
          <w:kern w:val="0"/>
          <w:sz w:val="24"/>
        </w:rPr>
        <w:t>三</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外语（医古文）、计算机、继续教育</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（一）</w:t>
      </w:r>
      <w:r w:rsidRPr="004E3E0E">
        <w:rPr>
          <w:rFonts w:ascii="楷体_GB2312" w:eastAsia="楷体_GB2312" w:hAnsi="宋体" w:cs="Arial" w:hint="eastAsia"/>
          <w:kern w:val="0"/>
          <w:sz w:val="24"/>
        </w:rPr>
        <w:t>市级以上（含市级）医疗卫生机构专业技术人员</w:t>
      </w:r>
      <w:r w:rsidRPr="004E3E0E">
        <w:rPr>
          <w:rFonts w:ascii="楷体_GB2312" w:eastAsia="楷体_GB2312" w:hAnsi="宋体" w:cs="Arial" w:hint="eastAsia"/>
          <w:kern w:val="0"/>
          <w:sz w:val="24"/>
          <w:lang w:eastAsia="zh-Hans"/>
        </w:rPr>
        <w:t>按照规定参加国家</w:t>
      </w:r>
      <w:r w:rsidRPr="004E3E0E">
        <w:rPr>
          <w:rFonts w:ascii="楷体_GB2312" w:eastAsia="楷体_GB2312" w:hAnsi="宋体" w:cs="Arial" w:hint="eastAsia"/>
          <w:kern w:val="0"/>
          <w:sz w:val="24"/>
        </w:rPr>
        <w:t>或省</w:t>
      </w:r>
      <w:r w:rsidRPr="004E3E0E">
        <w:rPr>
          <w:rFonts w:ascii="楷体_GB2312" w:eastAsia="楷体_GB2312" w:hAnsi="宋体" w:cs="Arial" w:hint="eastAsia"/>
          <w:kern w:val="0"/>
          <w:sz w:val="24"/>
          <w:lang w:eastAsia="zh-Hans"/>
        </w:rPr>
        <w:t>统一组织的职称外语（医古文）和计算机应用能力考试，并取得合格证书，或符合有关免试条件。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lastRenderedPageBreak/>
        <w:t>县级以下（含县级）医疗卫生机构专业技术人员</w:t>
      </w:r>
      <w:r w:rsidRPr="004E3E0E">
        <w:rPr>
          <w:rFonts w:ascii="楷体_GB2312" w:eastAsia="楷体_GB2312" w:hAnsi="宋体" w:cs="Arial" w:hint="eastAsia"/>
          <w:kern w:val="0"/>
          <w:sz w:val="24"/>
          <w:lang w:eastAsia="zh-Hans"/>
        </w:rPr>
        <w:t>按照规定参加国家统一组织的计算机应用能力考试，并取得合格证书，或符合有关免试条件</w:t>
      </w:r>
      <w:r w:rsidRPr="004E3E0E">
        <w:rPr>
          <w:rFonts w:ascii="楷体_GB2312" w:eastAsia="楷体_GB2312" w:hAnsi="宋体" w:cs="Arial" w:hint="eastAsia"/>
          <w:kern w:val="0"/>
          <w:sz w:val="24"/>
        </w:rPr>
        <w:t>；职称外语等级（</w:t>
      </w:r>
      <w:proofErr w:type="gramStart"/>
      <w:r w:rsidRPr="004E3E0E">
        <w:rPr>
          <w:rFonts w:ascii="楷体_GB2312" w:eastAsia="楷体_GB2312" w:hAnsi="宋体" w:cs="Arial" w:hint="eastAsia"/>
          <w:kern w:val="0"/>
          <w:sz w:val="24"/>
        </w:rPr>
        <w:t>医</w:t>
      </w:r>
      <w:proofErr w:type="gramEnd"/>
      <w:r w:rsidRPr="004E3E0E">
        <w:rPr>
          <w:rFonts w:ascii="楷体_GB2312" w:eastAsia="楷体_GB2312" w:hAnsi="宋体" w:cs="Arial" w:hint="eastAsia"/>
          <w:kern w:val="0"/>
          <w:sz w:val="24"/>
        </w:rPr>
        <w:t>古文）不作为申报评审高级专业技术资格的必要条件。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（二）按照规定参加继续教育培训，取得安徽省人</w:t>
      </w:r>
      <w:r w:rsidRPr="004E3E0E">
        <w:rPr>
          <w:rFonts w:ascii="楷体_GB2312" w:eastAsia="楷体_GB2312" w:hAnsi="宋体" w:cs="Arial" w:hint="eastAsia"/>
          <w:kern w:val="0"/>
          <w:sz w:val="24"/>
        </w:rPr>
        <w:t>力资源</w:t>
      </w:r>
      <w:r w:rsidRPr="004E3E0E">
        <w:rPr>
          <w:rFonts w:ascii="楷体_GB2312" w:eastAsia="楷体_GB2312" w:hAnsi="宋体" w:cs="Arial" w:hint="eastAsia"/>
          <w:kern w:val="0"/>
          <w:sz w:val="24"/>
          <w:lang w:eastAsia="zh-Hans"/>
        </w:rPr>
        <w:t>社</w:t>
      </w:r>
      <w:r w:rsidRPr="004E3E0E">
        <w:rPr>
          <w:rFonts w:ascii="楷体_GB2312" w:eastAsia="楷体_GB2312" w:hAnsi="宋体" w:cs="Arial" w:hint="eastAsia"/>
          <w:kern w:val="0"/>
          <w:sz w:val="24"/>
        </w:rPr>
        <w:t>会保障</w:t>
      </w:r>
      <w:r w:rsidRPr="004E3E0E">
        <w:rPr>
          <w:rFonts w:ascii="楷体_GB2312" w:eastAsia="楷体_GB2312" w:hAnsi="宋体" w:cs="Arial" w:hint="eastAsia"/>
          <w:kern w:val="0"/>
          <w:sz w:val="24"/>
          <w:lang w:eastAsia="zh-Hans"/>
        </w:rPr>
        <w:t>厅统一印发</w:t>
      </w:r>
      <w:r w:rsidRPr="004E3E0E">
        <w:rPr>
          <w:rFonts w:ascii="楷体_GB2312" w:eastAsia="楷体_GB2312" w:hAnsi="宋体" w:cs="Arial" w:hint="eastAsia"/>
          <w:kern w:val="0"/>
          <w:sz w:val="24"/>
        </w:rPr>
        <w:t>的</w:t>
      </w:r>
      <w:r w:rsidRPr="004E3E0E">
        <w:rPr>
          <w:rFonts w:ascii="楷体_GB2312" w:eastAsia="楷体_GB2312" w:hAnsi="宋体" w:cs="Arial" w:hint="eastAsia"/>
          <w:kern w:val="0"/>
          <w:sz w:val="24"/>
          <w:lang w:eastAsia="zh-Hans"/>
        </w:rPr>
        <w:t>《专业技术人员继续教育证书》</w:t>
      </w:r>
      <w:r w:rsidRPr="004E3E0E">
        <w:rPr>
          <w:rFonts w:ascii="楷体_GB2312" w:eastAsia="楷体_GB2312" w:hAnsi="宋体" w:cs="Arial" w:hint="eastAsia"/>
          <w:kern w:val="0"/>
          <w:sz w:val="24"/>
        </w:rPr>
        <w:t>，并验证合格</w:t>
      </w:r>
      <w:r w:rsidRPr="004E3E0E">
        <w:rPr>
          <w:rFonts w:ascii="楷体_GB2312" w:eastAsia="楷体_GB2312" w:hAnsi="宋体"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第六章</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rPr>
        <w:t>直接</w:t>
      </w:r>
      <w:r w:rsidRPr="004E3E0E">
        <w:rPr>
          <w:rFonts w:ascii="楷体_GB2312" w:eastAsia="楷体_GB2312" w:hAnsi="宋体" w:cs="Arial" w:hint="eastAsia"/>
          <w:kern w:val="0"/>
          <w:sz w:val="24"/>
          <w:lang w:eastAsia="zh-Hans"/>
        </w:rPr>
        <w:t>申报条件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第十四条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rPr>
        <w:t>直接</w:t>
      </w:r>
      <w:r w:rsidRPr="004E3E0E">
        <w:rPr>
          <w:rFonts w:ascii="楷体_GB2312" w:eastAsia="楷体_GB2312" w:hAnsi="宋体" w:cs="Arial" w:hint="eastAsia"/>
          <w:kern w:val="0"/>
          <w:sz w:val="24"/>
          <w:lang w:eastAsia="zh-Hans"/>
        </w:rPr>
        <w:t>申报主任医(药、护、技)师</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直接</w:t>
      </w:r>
      <w:r w:rsidRPr="004E3E0E">
        <w:rPr>
          <w:rFonts w:ascii="楷体_GB2312" w:eastAsia="楷体_GB2312" w:hAnsi="宋体" w:cs="Arial" w:hint="eastAsia"/>
          <w:kern w:val="0"/>
          <w:sz w:val="24"/>
          <w:lang w:eastAsia="zh-Hans"/>
        </w:rPr>
        <w:t>申报主任</w:t>
      </w:r>
      <w:proofErr w:type="gramStart"/>
      <w:r w:rsidRPr="004E3E0E">
        <w:rPr>
          <w:rFonts w:ascii="楷体_GB2312" w:eastAsia="楷体_GB2312" w:hAnsi="宋体" w:cs="Arial" w:hint="eastAsia"/>
          <w:kern w:val="0"/>
          <w:sz w:val="24"/>
          <w:lang w:eastAsia="zh-Hans"/>
        </w:rPr>
        <w:t>医</w:t>
      </w:r>
      <w:proofErr w:type="gramEnd"/>
      <w:r w:rsidRPr="004E3E0E">
        <w:rPr>
          <w:rFonts w:ascii="楷体_GB2312" w:eastAsia="楷体_GB2312" w:hAnsi="宋体" w:cs="Arial" w:hint="eastAsia"/>
          <w:kern w:val="0"/>
          <w:sz w:val="24"/>
          <w:lang w:eastAsia="zh-Hans"/>
        </w:rPr>
        <w:t>(药、护、技)师资格，除符合本标准条件第七、八、九、十</w:t>
      </w:r>
      <w:r w:rsidRPr="004E3E0E">
        <w:rPr>
          <w:rFonts w:ascii="楷体_GB2312" w:eastAsia="楷体_GB2312" w:hAnsi="宋体" w:cs="Arial" w:hint="eastAsia"/>
          <w:kern w:val="0"/>
          <w:sz w:val="24"/>
        </w:rPr>
        <w:t>一</w:t>
      </w:r>
      <w:r w:rsidRPr="004E3E0E">
        <w:rPr>
          <w:rFonts w:ascii="楷体_GB2312" w:eastAsia="楷体_GB2312" w:hAnsi="宋体" w:cs="Arial" w:hint="eastAsia"/>
          <w:kern w:val="0"/>
          <w:sz w:val="24"/>
          <w:lang w:eastAsia="zh-Hans"/>
        </w:rPr>
        <w:t>条外，还须具备下列两</w:t>
      </w:r>
      <w:r w:rsidRPr="004E3E0E">
        <w:rPr>
          <w:rFonts w:ascii="楷体_GB2312" w:eastAsia="楷体_GB2312" w:hAnsi="宋体" w:cs="Arial" w:hint="eastAsia"/>
          <w:kern w:val="0"/>
          <w:sz w:val="24"/>
        </w:rPr>
        <w:t>项</w:t>
      </w:r>
      <w:r w:rsidRPr="004E3E0E">
        <w:rPr>
          <w:rFonts w:ascii="楷体_GB2312" w:eastAsia="楷体_GB2312" w:hAnsi="宋体" w:cs="Arial" w:hint="eastAsia"/>
          <w:kern w:val="0"/>
          <w:sz w:val="24"/>
          <w:lang w:eastAsia="zh-Hans"/>
        </w:rPr>
        <w:t>条件</w:t>
      </w:r>
      <w:r w:rsidRPr="004E3E0E">
        <w:rPr>
          <w:rFonts w:ascii="楷体_GB2312" w:eastAsia="楷体_GB2312" w:hAnsi="宋体" w:cs="Arial" w:hint="eastAsia"/>
          <w:kern w:val="0"/>
          <w:sz w:val="24"/>
        </w:rPr>
        <w:t>之一</w:t>
      </w:r>
      <w:r w:rsidRPr="004E3E0E">
        <w:rPr>
          <w:rFonts w:ascii="楷体_GB2312" w:eastAsia="楷体_GB2312" w:hAnsi="宋体"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（一）获国家科学技术奖励一等奖前6位、二等奖前5位的主要完成人；获省（部）级科学技术一等奖前2位、二等奖第1位主要完成人；获省（部）级科学技术奖励三等奖第1位主要完成人2项。（以奖励证书为准）</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宋体" w:hint="eastAsia"/>
          <w:kern w:val="0"/>
          <w:sz w:val="24"/>
        </w:rPr>
        <w:t>（二）个人获国家级技能大赛二等奖以上或省级技能大赛一等奖。</w:t>
      </w:r>
    </w:p>
    <w:p w:rsidR="009B6BCF" w:rsidRPr="004E3E0E" w:rsidRDefault="009B6BCF" w:rsidP="00D9426B">
      <w:pPr>
        <w:widowControl/>
        <w:spacing w:line="300" w:lineRule="exact"/>
        <w:ind w:firstLine="480"/>
        <w:jc w:val="left"/>
        <w:rPr>
          <w:rFonts w:ascii="宋体" w:hAnsi="宋体" w:cs="宋体"/>
          <w:color w:val="FF0000"/>
          <w:kern w:val="0"/>
          <w:sz w:val="24"/>
        </w:rPr>
      </w:pPr>
      <w:r w:rsidRPr="004E3E0E">
        <w:rPr>
          <w:rFonts w:ascii="楷体_GB2312" w:eastAsia="楷体_GB2312" w:hAnsi="宋体" w:cs="Arial" w:hint="eastAsia"/>
          <w:color w:val="FF0000"/>
          <w:kern w:val="0"/>
          <w:sz w:val="24"/>
          <w:lang w:eastAsia="zh-Hans"/>
        </w:rPr>
        <w:t>第十五条</w:t>
      </w:r>
      <w:r w:rsidRPr="004E3E0E">
        <w:rPr>
          <w:rFonts w:ascii="楷体_GB2312" w:eastAsia="楷体_GB2312" w:hAnsi="宋体" w:cs="Arial" w:hint="eastAsia"/>
          <w:color w:val="FF0000"/>
          <w:kern w:val="0"/>
          <w:sz w:val="24"/>
          <w:lang w:eastAsia="zh-Hans"/>
        </w:rPr>
        <w:t> </w:t>
      </w:r>
      <w:r w:rsidRPr="004E3E0E">
        <w:rPr>
          <w:rFonts w:ascii="楷体_GB2312" w:eastAsia="楷体_GB2312" w:hAnsi="宋体" w:cs="Arial" w:hint="eastAsia"/>
          <w:color w:val="FF0000"/>
          <w:kern w:val="0"/>
          <w:sz w:val="24"/>
        </w:rPr>
        <w:t>直接</w:t>
      </w:r>
      <w:r w:rsidRPr="004E3E0E">
        <w:rPr>
          <w:rFonts w:ascii="楷体_GB2312" w:eastAsia="楷体_GB2312" w:hAnsi="宋体" w:cs="Arial" w:hint="eastAsia"/>
          <w:color w:val="FF0000"/>
          <w:kern w:val="0"/>
          <w:sz w:val="24"/>
          <w:lang w:eastAsia="zh-Hans"/>
        </w:rPr>
        <w:t>申报副主任医(药、护、技)师</w:t>
      </w:r>
    </w:p>
    <w:p w:rsidR="009B6BCF" w:rsidRPr="004E3E0E" w:rsidRDefault="009B6BCF" w:rsidP="00D9426B">
      <w:pPr>
        <w:widowControl/>
        <w:spacing w:line="300" w:lineRule="exact"/>
        <w:ind w:firstLine="480"/>
        <w:jc w:val="left"/>
        <w:rPr>
          <w:rFonts w:ascii="宋体" w:hAnsi="宋体" w:cs="宋体"/>
          <w:color w:val="FF0000"/>
          <w:kern w:val="0"/>
          <w:sz w:val="24"/>
        </w:rPr>
      </w:pPr>
      <w:r w:rsidRPr="004E3E0E">
        <w:rPr>
          <w:rFonts w:ascii="楷体_GB2312" w:eastAsia="楷体_GB2312" w:hAnsi="宋体" w:cs="Arial" w:hint="eastAsia"/>
          <w:color w:val="FF0000"/>
          <w:kern w:val="0"/>
          <w:sz w:val="24"/>
        </w:rPr>
        <w:t>直接</w:t>
      </w:r>
      <w:r w:rsidRPr="004E3E0E">
        <w:rPr>
          <w:rFonts w:ascii="楷体_GB2312" w:eastAsia="楷体_GB2312" w:hAnsi="宋体" w:cs="Arial" w:hint="eastAsia"/>
          <w:color w:val="FF0000"/>
          <w:kern w:val="0"/>
          <w:sz w:val="24"/>
          <w:lang w:eastAsia="zh-Hans"/>
        </w:rPr>
        <w:t>申报副主任</w:t>
      </w:r>
      <w:proofErr w:type="gramStart"/>
      <w:r w:rsidRPr="004E3E0E">
        <w:rPr>
          <w:rFonts w:ascii="楷体_GB2312" w:eastAsia="楷体_GB2312" w:hAnsi="宋体" w:cs="Arial" w:hint="eastAsia"/>
          <w:color w:val="FF0000"/>
          <w:kern w:val="0"/>
          <w:sz w:val="24"/>
          <w:lang w:eastAsia="zh-Hans"/>
        </w:rPr>
        <w:t>医</w:t>
      </w:r>
      <w:proofErr w:type="gramEnd"/>
      <w:r w:rsidRPr="004E3E0E">
        <w:rPr>
          <w:rFonts w:ascii="楷体_GB2312" w:eastAsia="楷体_GB2312" w:hAnsi="宋体" w:cs="Arial" w:hint="eastAsia"/>
          <w:color w:val="FF0000"/>
          <w:kern w:val="0"/>
          <w:sz w:val="24"/>
          <w:lang w:eastAsia="zh-Hans"/>
        </w:rPr>
        <w:t>(药、护、技)师资格，除符合本标准条件第七、八、九、十</w:t>
      </w:r>
      <w:r w:rsidRPr="004E3E0E">
        <w:rPr>
          <w:rFonts w:ascii="楷体_GB2312" w:eastAsia="楷体_GB2312" w:hAnsi="宋体" w:cs="Arial" w:hint="eastAsia"/>
          <w:color w:val="FF0000"/>
          <w:kern w:val="0"/>
          <w:sz w:val="24"/>
        </w:rPr>
        <w:t>二</w:t>
      </w:r>
      <w:r w:rsidRPr="004E3E0E">
        <w:rPr>
          <w:rFonts w:ascii="楷体_GB2312" w:eastAsia="楷体_GB2312" w:hAnsi="宋体" w:cs="Arial" w:hint="eastAsia"/>
          <w:color w:val="FF0000"/>
          <w:kern w:val="0"/>
          <w:sz w:val="24"/>
          <w:lang w:eastAsia="zh-Hans"/>
        </w:rPr>
        <w:t>条外，还须具备下列两</w:t>
      </w:r>
      <w:r w:rsidRPr="004E3E0E">
        <w:rPr>
          <w:rFonts w:ascii="楷体_GB2312" w:eastAsia="楷体_GB2312" w:hAnsi="宋体" w:cs="Arial" w:hint="eastAsia"/>
          <w:color w:val="FF0000"/>
          <w:kern w:val="0"/>
          <w:sz w:val="24"/>
        </w:rPr>
        <w:t>项</w:t>
      </w:r>
      <w:r w:rsidRPr="004E3E0E">
        <w:rPr>
          <w:rFonts w:ascii="楷体_GB2312" w:eastAsia="楷体_GB2312" w:hAnsi="宋体" w:cs="Arial" w:hint="eastAsia"/>
          <w:color w:val="FF0000"/>
          <w:kern w:val="0"/>
          <w:sz w:val="24"/>
          <w:lang w:eastAsia="zh-Hans"/>
        </w:rPr>
        <w:t>条件</w:t>
      </w:r>
      <w:r w:rsidRPr="004E3E0E">
        <w:rPr>
          <w:rFonts w:ascii="楷体_GB2312" w:eastAsia="楷体_GB2312" w:hAnsi="宋体" w:cs="Arial" w:hint="eastAsia"/>
          <w:color w:val="FF0000"/>
          <w:kern w:val="0"/>
          <w:sz w:val="24"/>
        </w:rPr>
        <w:t>之一</w:t>
      </w:r>
      <w:r w:rsidRPr="004E3E0E">
        <w:rPr>
          <w:rFonts w:ascii="楷体_GB2312" w:eastAsia="楷体_GB2312" w:hAnsi="宋体" w:cs="Arial" w:hint="eastAsia"/>
          <w:color w:val="FF0000"/>
          <w:kern w:val="0"/>
          <w:sz w:val="24"/>
          <w:lang w:eastAsia="zh-Hans"/>
        </w:rPr>
        <w:t>：</w:t>
      </w:r>
    </w:p>
    <w:p w:rsidR="009B6BCF" w:rsidRPr="004E3E0E" w:rsidRDefault="009B6BCF" w:rsidP="00D9426B">
      <w:pPr>
        <w:widowControl/>
        <w:spacing w:line="300" w:lineRule="exact"/>
        <w:ind w:firstLine="480"/>
        <w:jc w:val="left"/>
        <w:rPr>
          <w:rFonts w:ascii="宋体" w:hAnsi="宋体" w:cs="宋体"/>
          <w:color w:val="FF0000"/>
          <w:kern w:val="0"/>
          <w:sz w:val="24"/>
        </w:rPr>
      </w:pPr>
      <w:r w:rsidRPr="004E3E0E">
        <w:rPr>
          <w:rFonts w:ascii="楷体_GB2312" w:eastAsia="楷体_GB2312" w:hAnsi="宋体" w:cs="宋体" w:hint="eastAsia"/>
          <w:color w:val="FF0000"/>
          <w:kern w:val="0"/>
          <w:sz w:val="24"/>
        </w:rPr>
        <w:t>（一）获省（部）级科学技术奖一等奖前3位、二等奖前2位、三等奖第1位主要完成人；市（厅）级科学技术一等奖第1位主要完成人。（以奖励证书为准）</w:t>
      </w:r>
    </w:p>
    <w:p w:rsidR="009B6BCF" w:rsidRPr="004E3E0E" w:rsidRDefault="009B6BCF" w:rsidP="00D9426B">
      <w:pPr>
        <w:widowControl/>
        <w:spacing w:line="300" w:lineRule="exact"/>
        <w:ind w:firstLine="480"/>
        <w:jc w:val="left"/>
        <w:rPr>
          <w:rFonts w:ascii="宋体" w:hAnsi="宋体" w:cs="宋体"/>
          <w:color w:val="FF0000"/>
          <w:kern w:val="0"/>
          <w:sz w:val="24"/>
        </w:rPr>
      </w:pPr>
      <w:r w:rsidRPr="004E3E0E">
        <w:rPr>
          <w:rFonts w:ascii="楷体_GB2312" w:eastAsia="楷体_GB2312" w:hAnsi="宋体" w:cs="宋体" w:hint="eastAsia"/>
          <w:color w:val="FF0000"/>
          <w:kern w:val="0"/>
          <w:sz w:val="24"/>
        </w:rPr>
        <w:t>（二）个人获国家级技能大赛三等奖以上或省级技能大赛二等奖以上。</w:t>
      </w:r>
    </w:p>
    <w:p w:rsidR="009B6BCF" w:rsidRPr="004E3E0E" w:rsidRDefault="009B6BCF" w:rsidP="00D9426B">
      <w:pPr>
        <w:widowControl/>
        <w:spacing w:line="300" w:lineRule="exact"/>
        <w:ind w:firstLine="480"/>
        <w:jc w:val="left"/>
        <w:rPr>
          <w:rFonts w:ascii="宋体" w:hAnsi="宋体" w:cs="宋体"/>
          <w:color w:val="FF0000"/>
          <w:kern w:val="0"/>
          <w:sz w:val="24"/>
        </w:rPr>
      </w:pPr>
      <w:r w:rsidRPr="004E3E0E">
        <w:rPr>
          <w:rFonts w:ascii="楷体_GB2312" w:eastAsia="楷体_GB2312" w:hAnsi="宋体" w:cs="Arial" w:hint="eastAsia"/>
          <w:color w:val="FF0000"/>
          <w:kern w:val="0"/>
          <w:sz w:val="24"/>
        </w:rPr>
        <w:t>第七章  支援基层条件</w:t>
      </w:r>
    </w:p>
    <w:p w:rsidR="009B6BCF" w:rsidRPr="004E3E0E" w:rsidRDefault="009B6BCF" w:rsidP="00D9426B">
      <w:pPr>
        <w:widowControl/>
        <w:spacing w:line="300" w:lineRule="exact"/>
        <w:ind w:firstLine="482"/>
        <w:jc w:val="left"/>
        <w:rPr>
          <w:rFonts w:ascii="宋体" w:hAnsi="宋体" w:cs="宋体"/>
          <w:color w:val="FF0000"/>
          <w:kern w:val="0"/>
          <w:sz w:val="24"/>
        </w:rPr>
      </w:pPr>
      <w:r w:rsidRPr="004E3E0E">
        <w:rPr>
          <w:rFonts w:ascii="楷体_GB2312" w:eastAsia="楷体_GB2312" w:hAnsi="宋体" w:cs="Arial" w:hint="eastAsia"/>
          <w:color w:val="FF0000"/>
          <w:kern w:val="0"/>
          <w:sz w:val="24"/>
        </w:rPr>
        <w:t>第十六条 城市医疗机构和公共卫生、妇幼保健机构的医师在晋升副高级、正高级专业技术资格前，必须分别在任期内到下级医疗卫生机构连续服务满半年，具有明确的服务或指导成效。省级医疗卫生机构医师可到市、县级及以下公立医疗卫生机构服务；市级医疗卫生机构医师可到县级及以下公立医疗卫生机构服务；县、区级医疗卫生机构医师到政府举办的乡镇、社区卫生机构服务。</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第八章  申报材料要求</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第十</w:t>
      </w:r>
      <w:r w:rsidRPr="004E3E0E">
        <w:rPr>
          <w:rFonts w:ascii="楷体_GB2312" w:eastAsia="楷体_GB2312" w:hAnsi="宋体" w:cs="Arial" w:hint="eastAsia"/>
          <w:kern w:val="0"/>
          <w:sz w:val="24"/>
        </w:rPr>
        <w:t>七</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rPr>
        <w:t xml:space="preserve">  申报参与评审的专业技术材料要求如下：</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（一）病案</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设病床的临床科室专业技术人员须填报任现职以来近5年的《主持危急重症抢救和疑难病症处理或主刀（指导）手术病例50例一览表》，每年病例数不少于10%。申报者个人提交4份原始病案（近5年，至少含3个年度），评审专家从《一览表》中随机抽取4份原始病案，共8份病案提交评审，被抽取到的病案不得更换。《50例一览表》及提交病案必须为申报人本人主治或主刀的病例资料。</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（二）专题报告</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不设病床的临床科室、非临床科室以及其它医疗卫生单位专业技术人员提供反映本人专业技术工作能力与水平并在实际工作中解决本专业复杂疑难问题的专题报告6份参加评审。提交评审的专题报告需附复制比检测报告，复制比不得超过30%。专题报告</w:t>
      </w:r>
      <w:proofErr w:type="gramStart"/>
      <w:r w:rsidRPr="004E3E0E">
        <w:rPr>
          <w:rFonts w:ascii="楷体_GB2312" w:eastAsia="楷体_GB2312" w:hAnsi="宋体" w:cs="Arial" w:hint="eastAsia"/>
          <w:kern w:val="0"/>
          <w:sz w:val="24"/>
        </w:rPr>
        <w:t>须包括</w:t>
      </w:r>
      <w:proofErr w:type="gramEnd"/>
      <w:r w:rsidRPr="004E3E0E">
        <w:rPr>
          <w:rFonts w:ascii="楷体_GB2312" w:eastAsia="楷体_GB2312" w:hAnsi="宋体" w:cs="Arial" w:hint="eastAsia"/>
          <w:kern w:val="0"/>
          <w:sz w:val="24"/>
        </w:rPr>
        <w:t>题目、申报者姓名、单位、材料、方法、结果和讨论等内容，并需附能证实专题报告真实性、有效性、准确性的《原始资料一览表》，评审专家在《一览表》中随机抽取3份原始病案或资料提交评审。</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（三）论文著作</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论文要求为任现职以来发表，内容与所申报专业一致，字数在2000字以上，需附论文资料来源或临床资料一览表，并提交至少1份原始资料参加评审；申报副高职称，须提交临床研究型论文；申报正高职称，基础性研究论文和硕士博士学习期间发表论文仅限1篇；论文仅认可第一作者，通讯作者不予认可；论文一律以杂志正刊原件为依据，对增刊、手抄稿、征稿通知、单个印刷体、清样稿、复印件等不作为评审依据；提交评审的学术论文须附论文检索审验信息表、</w:t>
      </w:r>
      <w:r w:rsidRPr="004E3E0E">
        <w:rPr>
          <w:rFonts w:ascii="楷体_GB2312" w:eastAsia="楷体_GB2312" w:hAnsi="宋体" w:cs="宋体" w:hint="eastAsia"/>
          <w:kern w:val="0"/>
          <w:sz w:val="24"/>
        </w:rPr>
        <w:t>论文复制比检测证明，</w:t>
      </w:r>
      <w:r w:rsidRPr="004E3E0E">
        <w:rPr>
          <w:rFonts w:ascii="楷体_GB2312" w:eastAsia="楷体_GB2312" w:hAnsi="宋体" w:cs="Arial" w:hint="eastAsia"/>
          <w:kern w:val="0"/>
          <w:sz w:val="24"/>
        </w:rPr>
        <w:t>复制比不得超过30%。</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（四）综述</w:t>
      </w:r>
    </w:p>
    <w:p w:rsidR="009B6BCF" w:rsidRPr="004E3E0E" w:rsidRDefault="009B6BCF" w:rsidP="00D9426B">
      <w:pPr>
        <w:widowControl/>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lastRenderedPageBreak/>
        <w:t>提交评审的反映本专业国内外技术发展动态的1份综述材料，应符合综述书写和标注规范，提供所有参考文献原文复印件，参考文献要求20篇以上，其中近3年不少于10篇。提交评审的综述须附</w:t>
      </w:r>
      <w:r w:rsidRPr="004E3E0E">
        <w:rPr>
          <w:rFonts w:ascii="楷体_GB2312" w:eastAsia="楷体_GB2312" w:hAnsi="宋体" w:cs="宋体" w:hint="eastAsia"/>
          <w:kern w:val="0"/>
          <w:sz w:val="24"/>
        </w:rPr>
        <w:t>复制比检测证明，</w:t>
      </w:r>
      <w:r w:rsidRPr="004E3E0E">
        <w:rPr>
          <w:rFonts w:ascii="楷体_GB2312" w:eastAsia="楷体_GB2312" w:hAnsi="宋体" w:cs="Arial" w:hint="eastAsia"/>
          <w:kern w:val="0"/>
          <w:sz w:val="24"/>
        </w:rPr>
        <w:t>复制比不得超过30%。</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（五）三新专题</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申报正高及直接晋升高级专业技术职务任职资格者须提交本人本专业运用国内外新知识、新技术、新成果开展某项业务工作的专题报告1份。三新专题报告</w:t>
      </w:r>
      <w:proofErr w:type="gramStart"/>
      <w:r w:rsidRPr="004E3E0E">
        <w:rPr>
          <w:rFonts w:ascii="楷体_GB2312" w:eastAsia="楷体_GB2312" w:hAnsi="宋体" w:cs="Arial" w:hint="eastAsia"/>
          <w:kern w:val="0"/>
          <w:sz w:val="24"/>
        </w:rPr>
        <w:t>须包括</w:t>
      </w:r>
      <w:proofErr w:type="gramEnd"/>
      <w:r w:rsidRPr="004E3E0E">
        <w:rPr>
          <w:rFonts w:ascii="楷体_GB2312" w:eastAsia="楷体_GB2312" w:hAnsi="宋体" w:cs="Arial" w:hint="eastAsia"/>
          <w:kern w:val="0"/>
          <w:sz w:val="24"/>
        </w:rPr>
        <w:t>新技术项目的名称、开展该项目的背景、项目的主要内容和项目的讨论与结论等内容。要求该项目为本单位三新技术项目，需附单位项目批件和资料来源</w:t>
      </w:r>
      <w:bookmarkStart w:id="9" w:name="_GoBack"/>
      <w:bookmarkEnd w:id="9"/>
      <w:r w:rsidRPr="004E3E0E">
        <w:rPr>
          <w:rFonts w:ascii="楷体_GB2312" w:eastAsia="楷体_GB2312" w:hAnsi="宋体" w:cs="Arial" w:hint="eastAsia"/>
          <w:kern w:val="0"/>
          <w:sz w:val="24"/>
        </w:rPr>
        <w:t>或临床资料一览表，并提供能证实报告真实性、有效性、准确性的原始资料至少3份。</w:t>
      </w:r>
    </w:p>
    <w:p w:rsidR="009B6BCF" w:rsidRPr="004E3E0E" w:rsidRDefault="009B6BCF" w:rsidP="00D9426B">
      <w:pPr>
        <w:widowControl/>
        <w:adjustRightInd w:val="0"/>
        <w:spacing w:line="300" w:lineRule="exact"/>
        <w:ind w:firstLineChars="200" w:firstLine="480"/>
        <w:jc w:val="left"/>
        <w:rPr>
          <w:rFonts w:ascii="宋体" w:hAnsi="宋体" w:cs="宋体"/>
          <w:kern w:val="0"/>
          <w:sz w:val="24"/>
        </w:rPr>
      </w:pPr>
      <w:r w:rsidRPr="004E3E0E">
        <w:rPr>
          <w:rFonts w:ascii="楷体_GB2312" w:eastAsia="楷体_GB2312" w:hAnsi="宋体" w:cs="Arial" w:hint="eastAsia"/>
          <w:kern w:val="0"/>
          <w:sz w:val="24"/>
        </w:rPr>
        <w:t>（六）业务工作总结：一、二级医院和县级妇幼保健机构申报副</w:t>
      </w:r>
      <w:proofErr w:type="gramStart"/>
      <w:r w:rsidRPr="004E3E0E">
        <w:rPr>
          <w:rFonts w:ascii="楷体_GB2312" w:eastAsia="楷体_GB2312" w:hAnsi="宋体" w:cs="Arial" w:hint="eastAsia"/>
          <w:kern w:val="0"/>
          <w:sz w:val="24"/>
        </w:rPr>
        <w:t>高人员</w:t>
      </w:r>
      <w:proofErr w:type="gramEnd"/>
      <w:r w:rsidRPr="004E3E0E">
        <w:rPr>
          <w:rFonts w:ascii="楷体_GB2312" w:eastAsia="楷体_GB2312" w:hAnsi="宋体" w:cs="Arial" w:hint="eastAsia"/>
          <w:kern w:val="0"/>
          <w:sz w:val="24"/>
        </w:rPr>
        <w:t>需提交任期内业务工作总结一份，重点是对本专业工作的实践经验总结和心得体会，不能少于3000字。</w:t>
      </w:r>
    </w:p>
    <w:p w:rsidR="009B6BCF" w:rsidRPr="004E3E0E" w:rsidRDefault="009B6BCF" w:rsidP="00D9426B">
      <w:pPr>
        <w:widowControl/>
        <w:spacing w:line="300" w:lineRule="exact"/>
        <w:jc w:val="left"/>
        <w:rPr>
          <w:rFonts w:ascii="宋体" w:hAnsi="宋体" w:cs="宋体"/>
          <w:kern w:val="0"/>
          <w:sz w:val="24"/>
        </w:rPr>
      </w:pPr>
      <w:r w:rsidRPr="004E3E0E">
        <w:rPr>
          <w:rFonts w:ascii="楷体_GB2312" w:eastAsia="楷体_GB2312" w:hAnsi="宋体" w:cs="Arial" w:hint="eastAsia"/>
          <w:kern w:val="0"/>
          <w:sz w:val="24"/>
        </w:rPr>
        <w:t xml:space="preserve">    第十八条  申报人员所提交的晋升材料必须真实、完整，须经科室负责人和单位领导审核、签署意见。申报人所在单位要对申报者的材料、证件逐项核实，报送材料前应将申报者所有申报材料在单位内公示5个工作日，对公示有异议的，应及时调查核实，确保上报的材料和人选不存在争议。</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w:t>
      </w:r>
      <w:r w:rsidRPr="004E3E0E">
        <w:rPr>
          <w:rFonts w:ascii="楷体_GB2312" w:eastAsia="楷体_GB2312" w:hAnsi="宋体" w:cs="Arial" w:hint="eastAsia"/>
          <w:kern w:val="0"/>
          <w:sz w:val="24"/>
        </w:rPr>
        <w:t>九</w:t>
      </w:r>
      <w:r w:rsidRPr="004E3E0E">
        <w:rPr>
          <w:rFonts w:ascii="楷体_GB2312" w:eastAsia="楷体_GB2312" w:hAnsi="宋体" w:cs="Arial" w:hint="eastAsia"/>
          <w:kern w:val="0"/>
          <w:sz w:val="24"/>
          <w:lang w:eastAsia="zh-Hans"/>
        </w:rPr>
        <w:t>章</w:t>
      </w:r>
      <w:r w:rsidRPr="004E3E0E">
        <w:rPr>
          <w:rFonts w:ascii="楷体_GB2312" w:eastAsia="楷体_GB2312" w:hAnsi="宋体" w:cs="Arial" w:hint="eastAsia"/>
          <w:kern w:val="0"/>
          <w:sz w:val="24"/>
        </w:rPr>
        <w:t xml:space="preserve">  </w:t>
      </w:r>
      <w:r w:rsidRPr="004E3E0E">
        <w:rPr>
          <w:rFonts w:ascii="楷体_GB2312" w:eastAsia="楷体_GB2312" w:hAnsi="宋体" w:cs="Arial" w:hint="eastAsia"/>
          <w:kern w:val="0"/>
          <w:sz w:val="24"/>
          <w:lang w:eastAsia="zh-Hans"/>
        </w:rPr>
        <w:t>附</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则</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w:t>
      </w:r>
      <w:r w:rsidRPr="004E3E0E">
        <w:rPr>
          <w:rFonts w:ascii="楷体_GB2312" w:eastAsia="楷体_GB2312" w:hAnsi="宋体" w:cs="Arial" w:hint="eastAsia"/>
          <w:kern w:val="0"/>
          <w:sz w:val="24"/>
        </w:rPr>
        <w:t>十九</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本标准条件规定的基本条件、申报条件和能力业绩条件必须同时具备（</w:t>
      </w:r>
      <w:r w:rsidRPr="004E3E0E">
        <w:rPr>
          <w:rFonts w:ascii="楷体_GB2312" w:eastAsia="楷体_GB2312" w:hAnsi="宋体" w:cs="Arial" w:hint="eastAsia"/>
          <w:kern w:val="0"/>
          <w:sz w:val="24"/>
        </w:rPr>
        <w:t>直接</w:t>
      </w:r>
      <w:r w:rsidRPr="004E3E0E">
        <w:rPr>
          <w:rFonts w:ascii="楷体_GB2312" w:eastAsia="楷体_GB2312" w:hAnsi="宋体" w:cs="Arial" w:hint="eastAsia"/>
          <w:kern w:val="0"/>
          <w:sz w:val="24"/>
          <w:lang w:eastAsia="zh-Hans"/>
        </w:rPr>
        <w:t>申报除外），申报人员工作、业绩和论文从取得现任专业技术资格后开始计算。判定是否具备的依据是个人提供的各类有效材料原件。</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w:t>
      </w:r>
      <w:r w:rsidRPr="004E3E0E">
        <w:rPr>
          <w:rFonts w:ascii="楷体_GB2312" w:eastAsia="楷体_GB2312" w:hAnsi="宋体" w:cs="Arial" w:hint="eastAsia"/>
          <w:kern w:val="0"/>
          <w:sz w:val="24"/>
        </w:rPr>
        <w:t>二十</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先取得专业技术资格，后取得《卫生技术人员职务试行条例》规定学历的专业技术人员，在申报高一级专业技术资格时，须从取得规定学历之日起，任满一个原岗位基本年限。</w:t>
      </w:r>
      <w:r w:rsidRPr="004E3E0E">
        <w:rPr>
          <w:rFonts w:ascii="楷体_GB2312" w:eastAsia="楷体_GB2312" w:hAnsi="宋体" w:cs="Arial" w:hint="eastAsia"/>
          <w:kern w:val="0"/>
          <w:sz w:val="24"/>
        </w:rPr>
        <w:t>先取得专业技术资格（有</w:t>
      </w:r>
      <w:r w:rsidRPr="004E3E0E">
        <w:rPr>
          <w:rFonts w:ascii="楷体_GB2312" w:eastAsia="楷体_GB2312" w:hAnsi="宋体" w:cs="Arial" w:hint="eastAsia"/>
          <w:kern w:val="0"/>
          <w:sz w:val="24"/>
          <w:lang w:eastAsia="zh-Hans"/>
        </w:rPr>
        <w:t>规定学历</w:t>
      </w:r>
      <w:r w:rsidRPr="004E3E0E">
        <w:rPr>
          <w:rFonts w:ascii="楷体_GB2312" w:eastAsia="楷体_GB2312" w:hAnsi="宋体" w:cs="Arial" w:hint="eastAsia"/>
          <w:kern w:val="0"/>
          <w:sz w:val="24"/>
        </w:rPr>
        <w:t>），继续研修拟晋升专业学历的专业技术人员，在申报</w:t>
      </w:r>
      <w:r w:rsidRPr="004E3E0E">
        <w:rPr>
          <w:rFonts w:ascii="楷体_GB2312" w:eastAsia="楷体_GB2312" w:hAnsi="宋体" w:cs="Arial" w:hint="eastAsia"/>
          <w:kern w:val="0"/>
          <w:sz w:val="24"/>
          <w:lang w:eastAsia="zh-Hans"/>
        </w:rPr>
        <w:t>高一级专业技术资格时，</w:t>
      </w:r>
      <w:r w:rsidRPr="004E3E0E">
        <w:rPr>
          <w:rFonts w:ascii="楷体_GB2312" w:eastAsia="楷体_GB2312" w:hAnsi="宋体" w:cs="Arial" w:hint="eastAsia"/>
          <w:kern w:val="0"/>
          <w:sz w:val="24"/>
        </w:rPr>
        <w:t>其研修学历时间可计算为专业技术资格聘任时间。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w:t>
      </w:r>
      <w:r w:rsidRPr="004E3E0E">
        <w:rPr>
          <w:rFonts w:ascii="楷体_GB2312" w:eastAsia="楷体_GB2312" w:hAnsi="宋体" w:cs="Arial" w:hint="eastAsia"/>
          <w:kern w:val="0"/>
          <w:sz w:val="24"/>
        </w:rPr>
        <w:t>二十一</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实行专业技术职务聘任制的企事业单位专业技术人员，在申报高一级专业技术资格时，须被单位聘任相应专业技术职务，并任满基本任职年限。</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第二十二条   各级医疗、公共卫生、妇幼保健机构人员按机构级别分级准备申报材料，评审通过获取的专业技术资格在本级别机构内适用。如专业技术人员向上一级机构流动，或所在医疗卫生机构规格等级发生变化，其原专业技术资格需报评委会重新认定，认定办法另行制定。</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w:t>
      </w:r>
      <w:r w:rsidRPr="004E3E0E">
        <w:rPr>
          <w:rFonts w:ascii="楷体_GB2312" w:eastAsia="楷体_GB2312" w:hAnsi="宋体" w:cs="Arial" w:hint="eastAsia"/>
          <w:kern w:val="0"/>
          <w:sz w:val="24"/>
        </w:rPr>
        <w:t>二十三</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任期内，有下列情形之一者，不得申报：</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（一）因涉嫌经济或其它重大问题，</w:t>
      </w:r>
      <w:r w:rsidRPr="004E3E0E">
        <w:rPr>
          <w:rFonts w:ascii="楷体_GB2312" w:eastAsia="楷体_GB2312" w:hAnsi="宋体" w:cs="Arial" w:hint="eastAsia"/>
          <w:kern w:val="0"/>
          <w:sz w:val="24"/>
        </w:rPr>
        <w:t>被</w:t>
      </w:r>
      <w:r w:rsidRPr="004E3E0E">
        <w:rPr>
          <w:rFonts w:ascii="楷体_GB2312" w:eastAsia="楷体_GB2312" w:hAnsi="宋体" w:cs="Arial" w:hint="eastAsia"/>
          <w:kern w:val="0"/>
          <w:sz w:val="24"/>
          <w:lang w:eastAsia="zh-Hans"/>
        </w:rPr>
        <w:t>立案审查尚未结案</w:t>
      </w:r>
      <w:r w:rsidRPr="004E3E0E">
        <w:rPr>
          <w:rFonts w:ascii="楷体_GB2312" w:eastAsia="楷体_GB2312" w:hAnsi="宋体" w:cs="Arial" w:hint="eastAsia"/>
          <w:kern w:val="0"/>
          <w:sz w:val="24"/>
        </w:rPr>
        <w:t>者</w:t>
      </w:r>
      <w:r w:rsidRPr="004E3E0E">
        <w:rPr>
          <w:rFonts w:ascii="楷体_GB2312" w:eastAsia="楷体_GB2312" w:hAnsi="宋体"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（二）受到记过以上处分的，在受处分期间；</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（三）申报材料中经查实有抄袭、剽窃他人论著、科研成果或伪造学历、资历、记录、证件、报告及提供非原始病案等弄虚作假行为</w:t>
      </w:r>
      <w:r w:rsidRPr="004E3E0E">
        <w:rPr>
          <w:rFonts w:ascii="楷体_GB2312" w:eastAsia="楷体_GB2312" w:hAnsi="宋体" w:cs="Arial" w:hint="eastAsia"/>
          <w:kern w:val="0"/>
          <w:sz w:val="24"/>
        </w:rPr>
        <w:t>者</w:t>
      </w:r>
      <w:r w:rsidRPr="004E3E0E">
        <w:rPr>
          <w:rFonts w:ascii="楷体_GB2312" w:eastAsia="楷体_GB2312" w:hAnsi="宋体" w:cs="Arial" w:hint="eastAsia"/>
          <w:kern w:val="0"/>
          <w:sz w:val="24"/>
          <w:lang w:eastAsia="zh-Hans"/>
        </w:rPr>
        <w:t>，</w:t>
      </w:r>
      <w:r w:rsidRPr="004E3E0E">
        <w:rPr>
          <w:rFonts w:ascii="楷体_GB2312" w:eastAsia="楷体_GB2312" w:hAnsi="宋体" w:cs="Arial" w:hint="eastAsia"/>
          <w:kern w:val="0"/>
          <w:sz w:val="24"/>
        </w:rPr>
        <w:t>除</w:t>
      </w:r>
      <w:r w:rsidRPr="004E3E0E">
        <w:rPr>
          <w:rFonts w:ascii="楷体_GB2312" w:eastAsia="楷体_GB2312" w:hAnsi="宋体" w:cs="Arial" w:hint="eastAsia"/>
          <w:kern w:val="0"/>
          <w:sz w:val="24"/>
          <w:lang w:eastAsia="zh-Hans"/>
        </w:rPr>
        <w:t>取消</w:t>
      </w:r>
      <w:r w:rsidRPr="004E3E0E">
        <w:rPr>
          <w:rFonts w:ascii="楷体_GB2312" w:eastAsia="楷体_GB2312" w:hAnsi="宋体" w:cs="Arial" w:hint="eastAsia"/>
          <w:kern w:val="0"/>
          <w:sz w:val="24"/>
        </w:rPr>
        <w:t>当年的</w:t>
      </w:r>
      <w:r w:rsidRPr="004E3E0E">
        <w:rPr>
          <w:rFonts w:ascii="楷体_GB2312" w:eastAsia="楷体_GB2312" w:hAnsi="宋体" w:cs="Arial" w:hint="eastAsia"/>
          <w:kern w:val="0"/>
          <w:sz w:val="24"/>
          <w:lang w:eastAsia="zh-Hans"/>
        </w:rPr>
        <w:t>申报资格，</w:t>
      </w:r>
      <w:r w:rsidRPr="004E3E0E">
        <w:rPr>
          <w:rFonts w:ascii="楷体_GB2312" w:eastAsia="楷体_GB2312" w:hAnsi="宋体" w:cs="Arial" w:hint="eastAsia"/>
          <w:kern w:val="0"/>
          <w:sz w:val="24"/>
        </w:rPr>
        <w:t>在</w:t>
      </w:r>
      <w:r w:rsidRPr="004E3E0E">
        <w:rPr>
          <w:rFonts w:ascii="楷体_GB2312" w:eastAsia="楷体_GB2312" w:hAnsi="宋体" w:cs="Arial" w:hint="eastAsia"/>
          <w:kern w:val="0"/>
          <w:sz w:val="24"/>
          <w:lang w:eastAsia="zh-Hans"/>
        </w:rPr>
        <w:t>以后</w:t>
      </w:r>
      <w:r w:rsidRPr="004E3E0E">
        <w:rPr>
          <w:rFonts w:ascii="楷体_GB2312" w:eastAsia="楷体_GB2312" w:hAnsi="宋体" w:cs="Arial" w:hint="eastAsia"/>
          <w:kern w:val="0"/>
          <w:sz w:val="24"/>
        </w:rPr>
        <w:t>的5</w:t>
      </w:r>
      <w:r w:rsidRPr="004E3E0E">
        <w:rPr>
          <w:rFonts w:ascii="楷体_GB2312" w:eastAsia="楷体_GB2312" w:hAnsi="宋体" w:cs="Arial" w:hint="eastAsia"/>
          <w:kern w:val="0"/>
          <w:sz w:val="24"/>
          <w:lang w:eastAsia="zh-Hans"/>
        </w:rPr>
        <w:t>年内；</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（四）医疗事故</w:t>
      </w:r>
      <w:r w:rsidRPr="004E3E0E">
        <w:rPr>
          <w:rFonts w:ascii="楷体_GB2312" w:eastAsia="楷体_GB2312" w:hAnsi="宋体" w:cs="Arial" w:hint="eastAsia"/>
          <w:kern w:val="0"/>
          <w:sz w:val="24"/>
        </w:rPr>
        <w:t>主要</w:t>
      </w:r>
      <w:r w:rsidRPr="004E3E0E">
        <w:rPr>
          <w:rFonts w:ascii="楷体_GB2312" w:eastAsia="楷体_GB2312" w:hAnsi="宋体" w:cs="Arial" w:hint="eastAsia"/>
          <w:kern w:val="0"/>
          <w:sz w:val="24"/>
          <w:lang w:eastAsia="zh-Hans"/>
        </w:rPr>
        <w:t>责任者3年内（</w:t>
      </w:r>
      <w:r w:rsidRPr="004E3E0E">
        <w:rPr>
          <w:rFonts w:ascii="楷体_GB2312" w:eastAsia="楷体_GB2312" w:hAnsi="宋体" w:cs="Arial" w:hint="eastAsia"/>
          <w:kern w:val="0"/>
          <w:sz w:val="24"/>
        </w:rPr>
        <w:t>均</w:t>
      </w:r>
      <w:r w:rsidRPr="004E3E0E">
        <w:rPr>
          <w:rFonts w:ascii="楷体_GB2312" w:eastAsia="楷体_GB2312" w:hAnsi="宋体" w:cs="Arial" w:hint="eastAsia"/>
          <w:kern w:val="0"/>
          <w:sz w:val="24"/>
          <w:lang w:eastAsia="zh-Hans"/>
        </w:rPr>
        <w:t>含评审当年，下同）；</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（五）经查实有开单提成、收受药品回扣、病人“红包”等医德医风差者，自处理之日起3年内；</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（六）</w:t>
      </w:r>
      <w:r w:rsidRPr="004E3E0E">
        <w:rPr>
          <w:rFonts w:ascii="楷体_GB2312" w:eastAsia="楷体_GB2312" w:hAnsi="宋体" w:cs="Arial" w:hint="eastAsia"/>
          <w:kern w:val="0"/>
          <w:sz w:val="24"/>
        </w:rPr>
        <w:t>申报当年</w:t>
      </w:r>
      <w:r w:rsidRPr="004E3E0E">
        <w:rPr>
          <w:rFonts w:ascii="楷体_GB2312" w:eastAsia="楷体_GB2312" w:hAnsi="宋体" w:cs="Arial" w:hint="eastAsia"/>
          <w:kern w:val="0"/>
          <w:sz w:val="24"/>
          <w:lang w:eastAsia="zh-Hans"/>
        </w:rPr>
        <w:t>年度考核被确定为</w:t>
      </w:r>
      <w:r w:rsidRPr="004E3E0E">
        <w:rPr>
          <w:rFonts w:ascii="楷体_GB2312" w:eastAsia="楷体_GB2312" w:hAnsi="宋体" w:cs="Arial" w:hint="eastAsia"/>
          <w:kern w:val="0"/>
          <w:sz w:val="24"/>
        </w:rPr>
        <w:t>基本合格及以下</w:t>
      </w:r>
      <w:r w:rsidRPr="004E3E0E">
        <w:rPr>
          <w:rFonts w:ascii="楷体_GB2312" w:eastAsia="楷体_GB2312" w:hAnsi="宋体" w:cs="Arial" w:hint="eastAsia"/>
          <w:kern w:val="0"/>
          <w:sz w:val="24"/>
          <w:lang w:eastAsia="zh-Hans"/>
        </w:rPr>
        <w:t>等次</w:t>
      </w:r>
      <w:r w:rsidRPr="004E3E0E">
        <w:rPr>
          <w:rFonts w:ascii="楷体_GB2312" w:eastAsia="楷体_GB2312" w:hAnsi="宋体" w:cs="Arial" w:hint="eastAsia"/>
          <w:kern w:val="0"/>
          <w:sz w:val="24"/>
        </w:rPr>
        <w:t>者；</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rPr>
        <w:t>（七）</w:t>
      </w:r>
      <w:r w:rsidRPr="004E3E0E">
        <w:rPr>
          <w:rFonts w:ascii="楷体_GB2312" w:eastAsia="楷体_GB2312" w:hAnsi="宋体" w:cs="Arial" w:hint="eastAsia"/>
          <w:kern w:val="0"/>
          <w:sz w:val="24"/>
          <w:lang w:eastAsia="zh-Hans"/>
        </w:rPr>
        <w:t>年度考核被确定为</w:t>
      </w:r>
      <w:r w:rsidRPr="004E3E0E">
        <w:rPr>
          <w:rFonts w:ascii="楷体_GB2312" w:eastAsia="楷体_GB2312" w:hAnsi="宋体" w:cs="Arial" w:hint="eastAsia"/>
          <w:kern w:val="0"/>
          <w:sz w:val="24"/>
        </w:rPr>
        <w:t>基本合格及以下</w:t>
      </w:r>
      <w:r w:rsidRPr="004E3E0E">
        <w:rPr>
          <w:rFonts w:ascii="楷体_GB2312" w:eastAsia="楷体_GB2312" w:hAnsi="宋体" w:cs="Arial" w:hint="eastAsia"/>
          <w:kern w:val="0"/>
          <w:sz w:val="24"/>
          <w:lang w:eastAsia="zh-Hans"/>
        </w:rPr>
        <w:t>等次</w:t>
      </w:r>
      <w:r w:rsidRPr="004E3E0E">
        <w:rPr>
          <w:rFonts w:ascii="楷体_GB2312" w:eastAsia="楷体_GB2312" w:hAnsi="宋体" w:cs="Arial" w:hint="eastAsia"/>
          <w:kern w:val="0"/>
          <w:sz w:val="24"/>
        </w:rPr>
        <w:t>者，任期顺延。</w:t>
      </w:r>
      <w:r w:rsidRPr="004E3E0E">
        <w:rPr>
          <w:rFonts w:ascii="楷体_GB2312" w:eastAsia="楷体_GB2312" w:hAnsi="宋体" w:cs="Arial" w:hint="eastAsia"/>
          <w:kern w:val="0"/>
          <w:sz w:val="24"/>
          <w:lang w:eastAsia="zh-Hans"/>
        </w:rPr>
        <w:t xml:space="preserve"> </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四</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本条件所称“以上”</w:t>
      </w:r>
      <w:r w:rsidRPr="004E3E0E">
        <w:rPr>
          <w:rFonts w:ascii="楷体_GB2312" w:eastAsia="楷体_GB2312" w:hAnsi="宋体" w:cs="Arial" w:hint="eastAsia"/>
          <w:kern w:val="0"/>
          <w:sz w:val="24"/>
        </w:rPr>
        <w:t>、</w:t>
      </w:r>
      <w:r w:rsidRPr="004E3E0E">
        <w:rPr>
          <w:rFonts w:ascii="楷体_GB2312" w:eastAsia="楷体_GB2312" w:hAnsi="宋体" w:cs="Arial" w:hint="eastAsia"/>
          <w:kern w:val="0"/>
          <w:sz w:val="24"/>
          <w:lang w:eastAsia="zh-Hans"/>
        </w:rPr>
        <w:t xml:space="preserve"> “以</w:t>
      </w:r>
      <w:r w:rsidRPr="004E3E0E">
        <w:rPr>
          <w:rFonts w:ascii="楷体_GB2312" w:eastAsia="楷体_GB2312" w:hAnsi="宋体" w:cs="Arial" w:hint="eastAsia"/>
          <w:kern w:val="0"/>
          <w:sz w:val="24"/>
        </w:rPr>
        <w:t>下</w:t>
      </w:r>
      <w:r w:rsidRPr="004E3E0E">
        <w:rPr>
          <w:rFonts w:ascii="楷体_GB2312" w:eastAsia="楷体_GB2312" w:hAnsi="宋体" w:cs="Arial" w:hint="eastAsia"/>
          <w:kern w:val="0"/>
          <w:sz w:val="24"/>
          <w:lang w:eastAsia="zh-Hans"/>
        </w:rPr>
        <w:t>”，均含本级或本数量。</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五</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本条件所称“学历”指国家承认的医学及相关专业学历</w:t>
      </w:r>
      <w:r w:rsidRPr="004E3E0E">
        <w:rPr>
          <w:rFonts w:ascii="楷体_GB2312" w:eastAsia="楷体_GB2312" w:hAnsi="宋体" w:cs="Arial" w:hint="eastAsia"/>
          <w:kern w:val="0"/>
          <w:sz w:val="24"/>
        </w:rPr>
        <w:t>，申报晋升专业须与学历专业一致</w:t>
      </w:r>
      <w:r w:rsidRPr="004E3E0E">
        <w:rPr>
          <w:rFonts w:ascii="楷体_GB2312" w:eastAsia="楷体_GB2312" w:hAnsi="宋体" w:cs="Arial" w:hint="eastAsia"/>
          <w:kern w:val="0"/>
          <w:sz w:val="24"/>
          <w:lang w:eastAsia="zh-Hans"/>
        </w:rPr>
        <w:t>。</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六</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本条件所述“</w:t>
      </w:r>
      <w:hyperlink r:id="rId7" w:tgtFrame="_blank" w:history="1">
        <w:r w:rsidRPr="004E3E0E">
          <w:rPr>
            <w:rFonts w:ascii="楷体_GB2312" w:eastAsia="楷体_GB2312" w:hAnsi="宋体" w:cs="Arial" w:hint="eastAsia"/>
            <w:kern w:val="0"/>
            <w:sz w:val="24"/>
            <w:lang w:eastAsia="zh-Hans"/>
          </w:rPr>
          <w:t>中文核心期刊</w:t>
        </w:r>
      </w:hyperlink>
      <w:r w:rsidRPr="004E3E0E">
        <w:rPr>
          <w:rFonts w:ascii="楷体_GB2312" w:eastAsia="楷体_GB2312" w:hAnsi="宋体" w:cs="Arial" w:hint="eastAsia"/>
          <w:kern w:val="0"/>
          <w:sz w:val="24"/>
          <w:lang w:eastAsia="zh-Hans"/>
        </w:rPr>
        <w:t>”</w:t>
      </w:r>
      <w:r w:rsidRPr="004E3E0E">
        <w:rPr>
          <w:rFonts w:ascii="楷体_GB2312" w:eastAsia="楷体_GB2312" w:hAnsi="宋体" w:cs="Arial" w:hint="eastAsia"/>
          <w:kern w:val="0"/>
          <w:sz w:val="24"/>
        </w:rPr>
        <w:t>以</w:t>
      </w:r>
      <w:hyperlink r:id="rId8" w:tgtFrame="_blank" w:history="1">
        <w:r w:rsidRPr="004E3E0E">
          <w:rPr>
            <w:rFonts w:ascii="楷体_GB2312" w:eastAsia="楷体_GB2312" w:hAnsi="宋体" w:cs="Arial" w:hint="eastAsia"/>
            <w:kern w:val="0"/>
            <w:sz w:val="24"/>
            <w:lang w:eastAsia="zh-Hans"/>
          </w:rPr>
          <w:t>北京大学图书馆</w:t>
        </w:r>
      </w:hyperlink>
      <w:r w:rsidRPr="004E3E0E">
        <w:rPr>
          <w:rFonts w:ascii="楷体_GB2312" w:eastAsia="楷体_GB2312" w:hAnsi="宋体" w:cs="Arial" w:hint="eastAsia"/>
          <w:kern w:val="0"/>
          <w:sz w:val="24"/>
        </w:rPr>
        <w:t>发布目录为准</w:t>
      </w:r>
      <w:r w:rsidRPr="004E3E0E">
        <w:rPr>
          <w:rFonts w:ascii="楷体_GB2312" w:eastAsia="楷体_GB2312" w:hAnsi="宋体" w:cs="Arial" w:hint="eastAsia"/>
          <w:kern w:val="0"/>
          <w:sz w:val="24"/>
          <w:lang w:eastAsia="zh-Hans"/>
        </w:rPr>
        <w:t>、“</w:t>
      </w:r>
      <w:r w:rsidRPr="004E3E0E">
        <w:rPr>
          <w:rFonts w:ascii="楷体_GB2312" w:eastAsia="楷体_GB2312" w:hAnsi="宋体" w:cs="宋体" w:hint="eastAsia"/>
          <w:kern w:val="0"/>
          <w:sz w:val="24"/>
        </w:rPr>
        <w:t>统计源核心期刊</w:t>
      </w:r>
      <w:r w:rsidRPr="004E3E0E">
        <w:rPr>
          <w:rFonts w:ascii="楷体_GB2312" w:eastAsia="楷体_GB2312" w:hAnsi="宋体" w:cs="Arial" w:hint="eastAsia"/>
          <w:kern w:val="0"/>
          <w:sz w:val="24"/>
        </w:rPr>
        <w:t>”</w:t>
      </w:r>
      <w:r w:rsidRPr="004E3E0E">
        <w:rPr>
          <w:rFonts w:ascii="楷体_GB2312" w:eastAsia="楷体_GB2312" w:hAnsi="宋体" w:cs="宋体" w:hint="eastAsia"/>
          <w:kern w:val="0"/>
          <w:sz w:val="24"/>
        </w:rPr>
        <w:t>（又称为科技核心期刊）以中国科学技术信息研究所发布目录为准。在申报材料时</w:t>
      </w:r>
      <w:proofErr w:type="gramStart"/>
      <w:r w:rsidRPr="004E3E0E">
        <w:rPr>
          <w:rFonts w:ascii="楷体_GB2312" w:eastAsia="楷体_GB2312" w:hAnsi="宋体" w:cs="宋体" w:hint="eastAsia"/>
          <w:kern w:val="0"/>
          <w:sz w:val="24"/>
        </w:rPr>
        <w:t>请附该期刊</w:t>
      </w:r>
      <w:proofErr w:type="gramEnd"/>
      <w:r w:rsidRPr="004E3E0E">
        <w:rPr>
          <w:rFonts w:ascii="楷体_GB2312" w:eastAsia="楷体_GB2312" w:hAnsi="宋体" w:cs="宋体" w:hint="eastAsia"/>
          <w:kern w:val="0"/>
          <w:sz w:val="24"/>
        </w:rPr>
        <w:t>被收录的“</w:t>
      </w:r>
      <w:hyperlink r:id="rId9" w:tgtFrame="_blank" w:history="1">
        <w:r w:rsidRPr="004E3E0E">
          <w:rPr>
            <w:rFonts w:ascii="楷体_GB2312" w:eastAsia="楷体_GB2312" w:hAnsi="宋体" w:cs="宋体" w:hint="eastAsia"/>
            <w:kern w:val="0"/>
            <w:sz w:val="24"/>
          </w:rPr>
          <w:t>中文核心期刊</w:t>
        </w:r>
      </w:hyperlink>
      <w:r w:rsidRPr="004E3E0E">
        <w:rPr>
          <w:rFonts w:ascii="楷体_GB2312" w:eastAsia="楷体_GB2312" w:hAnsi="宋体" w:cs="Arial" w:hint="eastAsia"/>
          <w:kern w:val="0"/>
          <w:sz w:val="24"/>
          <w:lang w:eastAsia="zh-Hans"/>
        </w:rPr>
        <w:t>”</w:t>
      </w:r>
      <w:r w:rsidRPr="004E3E0E">
        <w:rPr>
          <w:rFonts w:ascii="楷体_GB2312" w:eastAsia="楷体_GB2312" w:hAnsi="宋体" w:cs="宋体" w:hint="eastAsia"/>
          <w:kern w:val="0"/>
          <w:sz w:val="24"/>
        </w:rPr>
        <w:t>或</w:t>
      </w:r>
      <w:r w:rsidRPr="004E3E0E">
        <w:rPr>
          <w:rFonts w:ascii="楷体_GB2312" w:eastAsia="楷体_GB2312" w:hAnsi="宋体" w:cs="Arial" w:hint="eastAsia"/>
          <w:kern w:val="0"/>
          <w:sz w:val="24"/>
          <w:lang w:eastAsia="zh-Hans"/>
        </w:rPr>
        <w:t>“</w:t>
      </w:r>
      <w:r w:rsidRPr="004E3E0E">
        <w:rPr>
          <w:rFonts w:ascii="楷体_GB2312" w:eastAsia="楷体_GB2312" w:hAnsi="宋体" w:cs="宋体" w:hint="eastAsia"/>
          <w:kern w:val="0"/>
          <w:sz w:val="24"/>
        </w:rPr>
        <w:t>统计源核心期刊</w:t>
      </w:r>
      <w:r w:rsidRPr="004E3E0E">
        <w:rPr>
          <w:rFonts w:ascii="楷体_GB2312" w:eastAsia="楷体_GB2312" w:hAnsi="宋体" w:cs="Arial" w:hint="eastAsia"/>
          <w:kern w:val="0"/>
          <w:sz w:val="24"/>
        </w:rPr>
        <w:t>”</w:t>
      </w:r>
      <w:r w:rsidRPr="004E3E0E">
        <w:rPr>
          <w:rFonts w:ascii="楷体_GB2312" w:eastAsia="楷体_GB2312" w:hAnsi="宋体" w:cs="宋体" w:hint="eastAsia"/>
          <w:kern w:val="0"/>
          <w:sz w:val="24"/>
        </w:rPr>
        <w:t>目录，“SCI”文章需附检索证明。</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七</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rPr>
        <w:t xml:space="preserve">   </w:t>
      </w:r>
      <w:r w:rsidRPr="004E3E0E">
        <w:rPr>
          <w:rFonts w:ascii="楷体_GB2312" w:eastAsia="楷体_GB2312" w:hAnsi="宋体" w:cs="Arial" w:hint="eastAsia"/>
          <w:kern w:val="0"/>
          <w:sz w:val="24"/>
          <w:lang w:eastAsia="zh-Hans"/>
        </w:rPr>
        <w:t>本条件所要求的各类申报材料的内容不得重复。</w:t>
      </w:r>
    </w:p>
    <w:p w:rsidR="009B6BCF" w:rsidRPr="004E3E0E" w:rsidRDefault="009B6BCF" w:rsidP="00D9426B">
      <w:pPr>
        <w:widowControl/>
        <w:spacing w:line="300" w:lineRule="exact"/>
        <w:ind w:firstLine="480"/>
        <w:jc w:val="left"/>
        <w:rPr>
          <w:rFonts w:ascii="宋体" w:hAnsi="宋体" w:cs="宋体"/>
          <w:kern w:val="0"/>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八</w:t>
      </w:r>
      <w:r w:rsidRPr="004E3E0E">
        <w:rPr>
          <w:rFonts w:ascii="楷体_GB2312" w:eastAsia="楷体_GB2312" w:hAnsi="宋体" w:cs="Arial" w:hint="eastAsia"/>
          <w:kern w:val="0"/>
          <w:sz w:val="24"/>
          <w:lang w:eastAsia="zh-Hans"/>
        </w:rPr>
        <w:t>条</w:t>
      </w:r>
      <w:r w:rsidRPr="004E3E0E">
        <w:rPr>
          <w:rFonts w:ascii="楷体_GB2312" w:eastAsia="楷体_GB2312" w:hAnsi="宋体" w:cs="Arial" w:hint="eastAsia"/>
          <w:kern w:val="0"/>
          <w:sz w:val="24"/>
          <w:lang w:eastAsia="zh-Hans"/>
        </w:rPr>
        <w:t> </w:t>
      </w:r>
      <w:r w:rsidRPr="004E3E0E">
        <w:rPr>
          <w:rFonts w:ascii="楷体_GB2312" w:eastAsia="楷体_GB2312" w:hAnsi="宋体" w:cs="Arial" w:hint="eastAsia"/>
          <w:kern w:val="0"/>
          <w:sz w:val="24"/>
          <w:lang w:eastAsia="zh-Hans"/>
        </w:rPr>
        <w:t xml:space="preserve"> 本条件由省人</w:t>
      </w:r>
      <w:r w:rsidRPr="004E3E0E">
        <w:rPr>
          <w:rFonts w:ascii="楷体_GB2312" w:eastAsia="楷体_GB2312" w:hAnsi="宋体" w:cs="Arial" w:hint="eastAsia"/>
          <w:kern w:val="0"/>
          <w:sz w:val="24"/>
        </w:rPr>
        <w:t>力资源</w:t>
      </w:r>
      <w:r w:rsidRPr="004E3E0E">
        <w:rPr>
          <w:rFonts w:ascii="楷体_GB2312" w:eastAsia="楷体_GB2312" w:hAnsi="宋体" w:cs="Arial" w:hint="eastAsia"/>
          <w:kern w:val="0"/>
          <w:sz w:val="24"/>
          <w:lang w:eastAsia="zh-Hans"/>
        </w:rPr>
        <w:t>社</w:t>
      </w:r>
      <w:r w:rsidRPr="004E3E0E">
        <w:rPr>
          <w:rFonts w:ascii="楷体_GB2312" w:eastAsia="楷体_GB2312" w:hAnsi="宋体" w:cs="Arial" w:hint="eastAsia"/>
          <w:kern w:val="0"/>
          <w:sz w:val="24"/>
        </w:rPr>
        <w:t>会保障</w:t>
      </w:r>
      <w:r w:rsidRPr="004E3E0E">
        <w:rPr>
          <w:rFonts w:ascii="楷体_GB2312" w:eastAsia="楷体_GB2312" w:hAnsi="宋体" w:cs="Arial" w:hint="eastAsia"/>
          <w:kern w:val="0"/>
          <w:sz w:val="24"/>
          <w:lang w:eastAsia="zh-Hans"/>
        </w:rPr>
        <w:t>厅、省卫生</w:t>
      </w:r>
      <w:r w:rsidRPr="004E3E0E">
        <w:rPr>
          <w:rFonts w:ascii="楷体_GB2312" w:eastAsia="楷体_GB2312" w:hAnsi="宋体" w:cs="Arial" w:hint="eastAsia"/>
          <w:kern w:val="0"/>
          <w:sz w:val="24"/>
        </w:rPr>
        <w:t>和计划生育委员会</w:t>
      </w:r>
      <w:r w:rsidRPr="004E3E0E">
        <w:rPr>
          <w:rFonts w:ascii="楷体_GB2312" w:eastAsia="楷体_GB2312" w:hAnsi="宋体" w:cs="Arial" w:hint="eastAsia"/>
          <w:kern w:val="0"/>
          <w:sz w:val="24"/>
          <w:lang w:eastAsia="zh-Hans"/>
        </w:rPr>
        <w:t>负责解释。</w:t>
      </w:r>
    </w:p>
    <w:p w:rsidR="003F2A81" w:rsidRPr="004E3E0E" w:rsidRDefault="009B6BCF" w:rsidP="00D9426B">
      <w:pPr>
        <w:widowControl/>
        <w:spacing w:line="300" w:lineRule="exact"/>
        <w:ind w:firstLine="480"/>
        <w:jc w:val="left"/>
        <w:rPr>
          <w:sz w:val="24"/>
        </w:rPr>
      </w:pPr>
      <w:r w:rsidRPr="004E3E0E">
        <w:rPr>
          <w:rFonts w:ascii="楷体_GB2312" w:eastAsia="楷体_GB2312" w:hAnsi="宋体" w:cs="Arial" w:hint="eastAsia"/>
          <w:kern w:val="0"/>
          <w:sz w:val="24"/>
          <w:lang w:eastAsia="zh-Hans"/>
        </w:rPr>
        <w:t>第二十</w:t>
      </w:r>
      <w:r w:rsidRPr="004E3E0E">
        <w:rPr>
          <w:rFonts w:ascii="楷体_GB2312" w:eastAsia="楷体_GB2312" w:hAnsi="宋体" w:cs="Arial" w:hint="eastAsia"/>
          <w:kern w:val="0"/>
          <w:sz w:val="24"/>
        </w:rPr>
        <w:t>九</w:t>
      </w:r>
      <w:r w:rsidRPr="004E3E0E">
        <w:rPr>
          <w:rFonts w:ascii="楷体_GB2312" w:eastAsia="楷体_GB2312" w:hAnsi="宋体" w:cs="Arial" w:hint="eastAsia"/>
          <w:kern w:val="0"/>
          <w:sz w:val="24"/>
          <w:lang w:eastAsia="zh-Hans"/>
        </w:rPr>
        <w:t>条 本条件自</w:t>
      </w:r>
      <w:r w:rsidRPr="004E3E0E">
        <w:rPr>
          <w:rFonts w:ascii="楷体_GB2312" w:eastAsia="楷体_GB2312" w:hAnsi="宋体" w:cs="Arial" w:hint="eastAsia"/>
          <w:kern w:val="0"/>
          <w:sz w:val="24"/>
        </w:rPr>
        <w:t>2015年1月1日</w:t>
      </w:r>
      <w:r w:rsidRPr="004E3E0E">
        <w:rPr>
          <w:rFonts w:ascii="楷体_GB2312" w:eastAsia="楷体_GB2312" w:hAnsi="宋体" w:cs="Arial" w:hint="eastAsia"/>
          <w:kern w:val="0"/>
          <w:sz w:val="24"/>
          <w:lang w:eastAsia="zh-Hans"/>
        </w:rPr>
        <w:t>起施行，</w:t>
      </w:r>
      <w:r w:rsidRPr="004E3E0E">
        <w:rPr>
          <w:rFonts w:ascii="楷体_GB2312" w:eastAsia="楷体_GB2312" w:hAnsi="宋体" w:cs="Arial" w:hint="eastAsia"/>
          <w:kern w:val="0"/>
          <w:sz w:val="24"/>
        </w:rPr>
        <w:t>2006年发</w:t>
      </w:r>
      <w:r w:rsidRPr="004E3E0E">
        <w:rPr>
          <w:rFonts w:ascii="楷体_GB2312" w:eastAsia="楷体_GB2312" w:hAnsi="宋体" w:cs="Arial" w:hint="eastAsia"/>
          <w:kern w:val="0"/>
          <w:sz w:val="24"/>
          <w:lang w:eastAsia="zh-Hans"/>
        </w:rPr>
        <w:t>布的“评审标准”</w:t>
      </w:r>
      <w:r w:rsidRPr="004E3E0E">
        <w:rPr>
          <w:rFonts w:ascii="楷体_GB2312" w:eastAsia="楷体_GB2312" w:hAnsi="宋体" w:cs="Arial" w:hint="eastAsia"/>
          <w:kern w:val="0"/>
          <w:sz w:val="24"/>
        </w:rPr>
        <w:t>（皖卫人</w:t>
      </w:r>
      <w:r w:rsidRPr="004E3E0E">
        <w:rPr>
          <w:rFonts w:ascii="Arial" w:eastAsia="楷体_GB2312" w:hAnsi="Arial" w:cs="Arial" w:hint="eastAsia"/>
          <w:kern w:val="0"/>
          <w:sz w:val="24"/>
        </w:rPr>
        <w:t>〔</w:t>
      </w:r>
      <w:r w:rsidRPr="004E3E0E">
        <w:rPr>
          <w:rFonts w:ascii="楷体_GB2312" w:eastAsia="楷体_GB2312" w:hAnsi="宋体" w:cs="Arial" w:hint="eastAsia"/>
          <w:kern w:val="0"/>
          <w:sz w:val="24"/>
        </w:rPr>
        <w:t>2006</w:t>
      </w:r>
      <w:r w:rsidRPr="004E3E0E">
        <w:rPr>
          <w:rFonts w:ascii="Arial" w:eastAsia="楷体_GB2312" w:hAnsi="Arial" w:cs="Arial" w:hint="eastAsia"/>
          <w:kern w:val="0"/>
          <w:sz w:val="24"/>
        </w:rPr>
        <w:t>〕</w:t>
      </w:r>
      <w:r w:rsidRPr="004E3E0E">
        <w:rPr>
          <w:rFonts w:ascii="楷体_GB2312" w:eastAsia="楷体_GB2312" w:hAnsi="宋体" w:cs="Arial" w:hint="eastAsia"/>
          <w:kern w:val="0"/>
          <w:sz w:val="24"/>
        </w:rPr>
        <w:t>93号）</w:t>
      </w:r>
      <w:r w:rsidRPr="004E3E0E">
        <w:rPr>
          <w:rFonts w:ascii="楷体_GB2312" w:eastAsia="楷体_GB2312" w:hAnsi="宋体" w:cs="Arial" w:hint="eastAsia"/>
          <w:kern w:val="0"/>
          <w:sz w:val="24"/>
          <w:lang w:eastAsia="zh-Hans"/>
        </w:rPr>
        <w:t>同时废止。</w:t>
      </w:r>
    </w:p>
    <w:p w:rsidR="00D9426B" w:rsidRPr="00D9426B" w:rsidRDefault="00D9426B">
      <w:pPr>
        <w:spacing w:line="300" w:lineRule="exact"/>
        <w:rPr>
          <w:sz w:val="24"/>
        </w:rPr>
      </w:pPr>
    </w:p>
    <w:sectPr w:rsidR="00D9426B" w:rsidRPr="00D9426B" w:rsidSect="00D05D42">
      <w:pgSz w:w="11906" w:h="16838"/>
      <w:pgMar w:top="1021" w:right="907" w:bottom="1021" w:left="96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420" w:rsidRDefault="002C4420" w:rsidP="00C36AE8">
      <w:r>
        <w:separator/>
      </w:r>
    </w:p>
  </w:endnote>
  <w:endnote w:type="continuationSeparator" w:id="0">
    <w:p w:rsidR="002C4420" w:rsidRDefault="002C4420" w:rsidP="00C3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420" w:rsidRDefault="002C4420" w:rsidP="00C36AE8">
      <w:r>
        <w:separator/>
      </w:r>
    </w:p>
  </w:footnote>
  <w:footnote w:type="continuationSeparator" w:id="0">
    <w:p w:rsidR="002C4420" w:rsidRDefault="002C4420" w:rsidP="00C36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BFF"/>
    <w:rsid w:val="000C09E0"/>
    <w:rsid w:val="00207320"/>
    <w:rsid w:val="002722D5"/>
    <w:rsid w:val="0029326B"/>
    <w:rsid w:val="002C4420"/>
    <w:rsid w:val="003D2B1D"/>
    <w:rsid w:val="003F2A81"/>
    <w:rsid w:val="004E3E0E"/>
    <w:rsid w:val="0057088B"/>
    <w:rsid w:val="00591918"/>
    <w:rsid w:val="005D1EBF"/>
    <w:rsid w:val="0061468D"/>
    <w:rsid w:val="006D7245"/>
    <w:rsid w:val="0074076A"/>
    <w:rsid w:val="008313F3"/>
    <w:rsid w:val="00845D60"/>
    <w:rsid w:val="00903202"/>
    <w:rsid w:val="009B6BCF"/>
    <w:rsid w:val="00A6197E"/>
    <w:rsid w:val="00C36AE8"/>
    <w:rsid w:val="00C9080D"/>
    <w:rsid w:val="00D00CB3"/>
    <w:rsid w:val="00D05D42"/>
    <w:rsid w:val="00D10140"/>
    <w:rsid w:val="00D9426B"/>
    <w:rsid w:val="00DA4BDB"/>
    <w:rsid w:val="00E23BFF"/>
    <w:rsid w:val="00ED4FF0"/>
    <w:rsid w:val="00F80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6A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6AE8"/>
    <w:rPr>
      <w:kern w:val="2"/>
      <w:sz w:val="18"/>
      <w:szCs w:val="18"/>
    </w:rPr>
  </w:style>
  <w:style w:type="paragraph" w:styleId="a4">
    <w:name w:val="footer"/>
    <w:basedOn w:val="a"/>
    <w:link w:val="Char0"/>
    <w:rsid w:val="00C36AE8"/>
    <w:pPr>
      <w:tabs>
        <w:tab w:val="center" w:pos="4153"/>
        <w:tab w:val="right" w:pos="8306"/>
      </w:tabs>
      <w:snapToGrid w:val="0"/>
      <w:jc w:val="left"/>
    </w:pPr>
    <w:rPr>
      <w:sz w:val="18"/>
      <w:szCs w:val="18"/>
    </w:rPr>
  </w:style>
  <w:style w:type="character" w:customStyle="1" w:styleId="Char0">
    <w:name w:val="页脚 Char"/>
    <w:basedOn w:val="a0"/>
    <w:link w:val="a4"/>
    <w:rsid w:val="00C36AE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6A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6AE8"/>
    <w:rPr>
      <w:kern w:val="2"/>
      <w:sz w:val="18"/>
      <w:szCs w:val="18"/>
    </w:rPr>
  </w:style>
  <w:style w:type="paragraph" w:styleId="a4">
    <w:name w:val="footer"/>
    <w:basedOn w:val="a"/>
    <w:link w:val="Char0"/>
    <w:rsid w:val="00C36AE8"/>
    <w:pPr>
      <w:tabs>
        <w:tab w:val="center" w:pos="4153"/>
        <w:tab w:val="right" w:pos="8306"/>
      </w:tabs>
      <w:snapToGrid w:val="0"/>
      <w:jc w:val="left"/>
    </w:pPr>
    <w:rPr>
      <w:sz w:val="18"/>
      <w:szCs w:val="18"/>
    </w:rPr>
  </w:style>
  <w:style w:type="character" w:customStyle="1" w:styleId="Char0">
    <w:name w:val="页脚 Char"/>
    <w:basedOn w:val="a0"/>
    <w:link w:val="a4"/>
    <w:rsid w:val="00C36AE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259102">
      <w:bodyDiv w:val="1"/>
      <w:marLeft w:val="0"/>
      <w:marRight w:val="0"/>
      <w:marTop w:val="0"/>
      <w:marBottom w:val="0"/>
      <w:divBdr>
        <w:top w:val="none" w:sz="0" w:space="0" w:color="auto"/>
        <w:left w:val="none" w:sz="0" w:space="0" w:color="auto"/>
        <w:bottom w:val="none" w:sz="0" w:space="0" w:color="auto"/>
        <w:right w:val="none" w:sz="0" w:space="0" w:color="auto"/>
      </w:divBdr>
      <w:divsChild>
        <w:div w:id="2057776558">
          <w:marLeft w:val="0"/>
          <w:marRight w:val="0"/>
          <w:marTop w:val="0"/>
          <w:marBottom w:val="0"/>
          <w:divBdr>
            <w:top w:val="none" w:sz="0" w:space="0" w:color="auto"/>
            <w:left w:val="none" w:sz="0" w:space="0" w:color="auto"/>
            <w:bottom w:val="none" w:sz="0" w:space="0" w:color="auto"/>
            <w:right w:val="none" w:sz="0" w:space="0" w:color="auto"/>
          </w:divBdr>
          <w:divsChild>
            <w:div w:id="971835909">
              <w:marLeft w:val="0"/>
              <w:marRight w:val="0"/>
              <w:marTop w:val="0"/>
              <w:marBottom w:val="0"/>
              <w:divBdr>
                <w:top w:val="none" w:sz="0" w:space="0" w:color="auto"/>
                <w:left w:val="none" w:sz="0" w:space="0" w:color="auto"/>
                <w:bottom w:val="none" w:sz="0" w:space="0" w:color="auto"/>
                <w:right w:val="none" w:sz="0" w:space="0" w:color="auto"/>
              </w:divBdr>
              <w:divsChild>
                <w:div w:id="415439667">
                  <w:marLeft w:val="0"/>
                  <w:marRight w:val="0"/>
                  <w:marTop w:val="0"/>
                  <w:marBottom w:val="0"/>
                  <w:divBdr>
                    <w:top w:val="single" w:sz="6" w:space="0" w:color="BCD8E4"/>
                    <w:left w:val="single" w:sz="6" w:space="0" w:color="BCD8E4"/>
                    <w:bottom w:val="single" w:sz="6" w:space="0" w:color="BCD8E4"/>
                    <w:right w:val="single" w:sz="6" w:space="0" w:color="BCD8E4"/>
                  </w:divBdr>
                  <w:divsChild>
                    <w:div w:id="140079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dao.baidu.com/search?word=%E5%8C%97%E4%BA%AC%E5%A4%A7%E5%AD%A6%E5%9B%BE%E4%B9%A6%E9%A6%86&amp;fr=qb_search_exp&amp;ie=utf8" TargetMode="External"/><Relationship Id="rId3" Type="http://schemas.openxmlformats.org/officeDocument/2006/relationships/settings" Target="settings.xml"/><Relationship Id="rId7" Type="http://schemas.openxmlformats.org/officeDocument/2006/relationships/hyperlink" Target="http://zhidao.baidu.com/search?word=%E4%B8%AD%E6%96%87%E6%A0%B8%E5%BF%83%E6%9C%9F%E5%88%8A&amp;fr=qb_search_exp&amp;ie=utf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hidao.baidu.com/search?word=%E4%B8%AD%E6%96%87%E6%A0%B8%E5%BF%83%E6%9C%9F%E5%88%8A&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1710</Words>
  <Characters>9750</Characters>
  <Application>Microsoft Office Word</Application>
  <DocSecurity>0</DocSecurity>
  <Lines>81</Lines>
  <Paragraphs>22</Paragraphs>
  <ScaleCrop>false</ScaleCrop>
  <Company>China</Company>
  <LinksUpToDate>false</LinksUpToDate>
  <CharactersWithSpaces>11438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余蕾</dc:creator>
  <cp:keywords/>
  <dc:description/>
  <cp:lastModifiedBy>余蕾</cp:lastModifiedBy>
  <cp:revision>4</cp:revision>
  <cp:lastPrinted>2015-10-15T06:46:00Z</cp:lastPrinted>
  <dcterms:created xsi:type="dcterms:W3CDTF">2016-03-18T07:14:00Z</dcterms:created>
  <dcterms:modified xsi:type="dcterms:W3CDTF">2016-07-07T03:47:00Z</dcterms:modified>
</cp:coreProperties>
</file>