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7B6AC6">
      <w:pPr>
        <w:spacing w:line="560" w:lineRule="exact"/>
        <w:jc w:val="center"/>
        <w:rPr>
          <w:rFonts w:hint="eastAsia" w:ascii="仿宋" w:hAnsi="仿宋" w:eastAsia="仿宋" w:cs="仿宋"/>
          <w:b/>
          <w:bCs w:val="0"/>
          <w:color w:val="000000"/>
          <w:sz w:val="44"/>
          <w:szCs w:val="44"/>
        </w:rPr>
      </w:pPr>
      <w:r>
        <w:rPr>
          <w:rFonts w:hint="eastAsia" w:ascii="仿宋" w:hAnsi="仿宋" w:eastAsia="仿宋" w:cs="仿宋"/>
          <w:b/>
          <w:bCs w:val="0"/>
          <w:color w:val="000000"/>
          <w:sz w:val="44"/>
          <w:szCs w:val="44"/>
        </w:rPr>
        <w:t>安徽省科学技术奖提名项目公示内容</w:t>
      </w:r>
    </w:p>
    <w:p w14:paraId="09832831">
      <w:pPr>
        <w:spacing w:line="560" w:lineRule="exact"/>
        <w:jc w:val="center"/>
        <w:rPr>
          <w:rFonts w:hint="eastAsia" w:ascii="仿宋" w:hAnsi="仿宋" w:eastAsia="仿宋" w:cs="仿宋"/>
          <w:b/>
          <w:bCs w:val="0"/>
          <w:color w:val="000000"/>
          <w:sz w:val="44"/>
          <w:szCs w:val="44"/>
        </w:rPr>
      </w:pPr>
      <w:r>
        <w:rPr>
          <w:rFonts w:hint="eastAsia" w:ascii="仿宋" w:hAnsi="仿宋" w:eastAsia="仿宋" w:cs="仿宋"/>
          <w:b/>
          <w:bCs w:val="0"/>
          <w:color w:val="000000"/>
          <w:sz w:val="44"/>
          <w:szCs w:val="44"/>
        </w:rPr>
        <w:t>（202</w:t>
      </w:r>
      <w:r>
        <w:rPr>
          <w:rFonts w:hint="eastAsia" w:ascii="仿宋" w:hAnsi="仿宋" w:eastAsia="仿宋" w:cs="仿宋"/>
          <w:b/>
          <w:bCs w:val="0"/>
          <w:color w:val="000000"/>
          <w:sz w:val="44"/>
          <w:szCs w:val="44"/>
          <w:lang w:val="en-US" w:eastAsia="zh-CN"/>
        </w:rPr>
        <w:t>4</w:t>
      </w:r>
      <w:r>
        <w:rPr>
          <w:rFonts w:hint="eastAsia" w:ascii="仿宋" w:hAnsi="仿宋" w:eastAsia="仿宋" w:cs="仿宋"/>
          <w:b/>
          <w:bCs w:val="0"/>
          <w:color w:val="000000"/>
          <w:sz w:val="44"/>
          <w:szCs w:val="44"/>
        </w:rPr>
        <w:t>年度）</w:t>
      </w:r>
    </w:p>
    <w:p w14:paraId="3AD36884">
      <w:pPr>
        <w:spacing w:line="560" w:lineRule="exact"/>
        <w:rPr>
          <w:rFonts w:ascii="Times New Roman" w:hAnsi="Times New Roman" w:cs="Times New Roman"/>
          <w:b/>
          <w:color w:val="C00000"/>
          <w:sz w:val="28"/>
          <w:szCs w:val="28"/>
        </w:rPr>
      </w:pPr>
    </w:p>
    <w:p w14:paraId="2A3EEFD8">
      <w:pPr>
        <w:spacing w:line="360" w:lineRule="auto"/>
        <w:rPr>
          <w:rFonts w:hint="eastAsia" w:ascii="仿宋" w:hAnsi="仿宋" w:eastAsia="仿宋" w:cs="仿宋"/>
          <w:bCs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b/>
          <w:bCs w:val="0"/>
          <w:color w:val="000000"/>
          <w:sz w:val="28"/>
          <w:szCs w:val="28"/>
        </w:rPr>
        <w:t>项目名称：</w:t>
      </w:r>
      <w:r>
        <w:rPr>
          <w:rFonts w:hint="eastAsia" w:ascii="仿宋" w:hAnsi="仿宋" w:eastAsia="仿宋" w:cs="仿宋"/>
          <w:bCs/>
          <w:color w:val="000000"/>
          <w:sz w:val="28"/>
          <w:szCs w:val="28"/>
        </w:rPr>
        <w:t>消化系统肿瘤多模态影像诊断关键技术及临床应用</w:t>
      </w:r>
    </w:p>
    <w:p w14:paraId="5EEC0547">
      <w:pPr>
        <w:spacing w:line="360" w:lineRule="auto"/>
        <w:rPr>
          <w:rFonts w:hint="eastAsia" w:ascii="仿宋" w:hAnsi="仿宋" w:eastAsia="仿宋" w:cs="仿宋"/>
          <w:bCs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b/>
          <w:bCs w:val="0"/>
          <w:color w:val="000000"/>
          <w:sz w:val="28"/>
          <w:szCs w:val="28"/>
        </w:rPr>
        <w:t>提名者：</w:t>
      </w:r>
      <w:r>
        <w:rPr>
          <w:rFonts w:hint="eastAsia" w:ascii="仿宋" w:hAnsi="仿宋" w:eastAsia="仿宋" w:cs="仿宋"/>
          <w:bCs/>
          <w:color w:val="000000"/>
          <w:sz w:val="28"/>
          <w:szCs w:val="28"/>
        </w:rPr>
        <w:t>中国科学技术大学附属第一医院（安徽省立医院）</w:t>
      </w:r>
    </w:p>
    <w:p w14:paraId="0DEA0CF4">
      <w:pPr>
        <w:spacing w:line="360" w:lineRule="auto"/>
        <w:rPr>
          <w:rFonts w:hint="eastAsia" w:ascii="仿宋" w:hAnsi="仿宋" w:eastAsia="仿宋" w:cs="仿宋"/>
          <w:bCs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b/>
          <w:bCs w:val="0"/>
          <w:color w:val="000000"/>
          <w:sz w:val="28"/>
          <w:szCs w:val="28"/>
        </w:rPr>
        <w:t>主要完成人：</w:t>
      </w:r>
      <w:r>
        <w:rPr>
          <w:rFonts w:hint="eastAsia" w:ascii="仿宋" w:hAnsi="仿宋" w:eastAsia="仿宋" w:cs="仿宋"/>
          <w:bCs/>
          <w:color w:val="000000"/>
          <w:sz w:val="28"/>
          <w:szCs w:val="28"/>
        </w:rPr>
        <w:t>韦炜、殷保才、高飞、明帅、陈尹、贺志阳、李梦如、田启威、赵英明、赵晶</w:t>
      </w:r>
    </w:p>
    <w:p w14:paraId="759E79F2">
      <w:pPr>
        <w:spacing w:line="360" w:lineRule="auto"/>
        <w:rPr>
          <w:rFonts w:hint="eastAsia" w:ascii="仿宋" w:hAnsi="仿宋" w:eastAsia="仿宋" w:cs="仿宋"/>
          <w:bCs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b/>
          <w:bCs w:val="0"/>
          <w:color w:val="000000"/>
          <w:sz w:val="28"/>
          <w:szCs w:val="28"/>
        </w:rPr>
        <w:t>主要完成单位：</w:t>
      </w:r>
      <w:r>
        <w:rPr>
          <w:rFonts w:hint="eastAsia" w:ascii="仿宋" w:hAnsi="仿宋" w:eastAsia="仿宋" w:cs="仿宋"/>
          <w:bCs/>
          <w:color w:val="000000"/>
          <w:sz w:val="28"/>
          <w:szCs w:val="28"/>
        </w:rPr>
        <w:t>中国科学技术大学附属第一医院（安</w:t>
      </w:r>
      <w:bookmarkStart w:id="0" w:name="_GoBack"/>
      <w:bookmarkEnd w:id="0"/>
      <w:r>
        <w:rPr>
          <w:rFonts w:hint="eastAsia" w:ascii="仿宋" w:hAnsi="仿宋" w:eastAsia="仿宋" w:cs="仿宋"/>
          <w:bCs/>
          <w:color w:val="000000"/>
          <w:sz w:val="28"/>
          <w:szCs w:val="28"/>
        </w:rPr>
        <w:t>徽省立医院）、科大讯飞股份有限公司、讯飞医疗科技股份有限公司、上海健康医学院</w:t>
      </w:r>
    </w:p>
    <w:p w14:paraId="29A2957B">
      <w:pPr>
        <w:spacing w:line="360" w:lineRule="auto"/>
        <w:rPr>
          <w:rFonts w:hint="eastAsia" w:ascii="仿宋" w:hAnsi="仿宋" w:eastAsia="仿宋" w:cs="仿宋"/>
          <w:b/>
          <w:bCs w:val="0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b/>
          <w:bCs w:val="0"/>
          <w:color w:val="000000"/>
          <w:sz w:val="28"/>
          <w:szCs w:val="28"/>
        </w:rPr>
        <w:t>主要知识产权和标准规范等目录（不超过10件）</w:t>
      </w:r>
    </w:p>
    <w:tbl>
      <w:tblPr>
        <w:tblStyle w:val="24"/>
        <w:tblW w:w="10766" w:type="dxa"/>
        <w:tblInd w:w="-128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8"/>
        <w:gridCol w:w="1044"/>
        <w:gridCol w:w="1345"/>
        <w:gridCol w:w="600"/>
        <w:gridCol w:w="888"/>
        <w:gridCol w:w="1136"/>
        <w:gridCol w:w="1172"/>
        <w:gridCol w:w="1892"/>
        <w:gridCol w:w="1085"/>
        <w:gridCol w:w="946"/>
      </w:tblGrid>
      <w:tr w14:paraId="2A9EA8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658" w:type="dxa"/>
            <w:noWrap/>
            <w:vAlign w:val="center"/>
          </w:tcPr>
          <w:p w14:paraId="7FEB93A8">
            <w:pPr>
              <w:spacing w:line="320" w:lineRule="exact"/>
              <w:jc w:val="center"/>
              <w:rPr>
                <w:rFonts w:ascii="仿宋" w:hAnsi="仿宋" w:eastAsia="仿宋" w:cs="Times New Roman"/>
                <w:b/>
                <w:bCs w:val="0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/>
                <w:bCs w:val="0"/>
                <w:color w:val="000000"/>
                <w:sz w:val="18"/>
                <w:szCs w:val="18"/>
              </w:rPr>
              <w:t>序号</w:t>
            </w:r>
          </w:p>
        </w:tc>
        <w:tc>
          <w:tcPr>
            <w:tcW w:w="1044" w:type="dxa"/>
            <w:noWrap/>
            <w:vAlign w:val="center"/>
          </w:tcPr>
          <w:p w14:paraId="30D07CC9">
            <w:pPr>
              <w:spacing w:line="320" w:lineRule="exact"/>
              <w:jc w:val="center"/>
              <w:rPr>
                <w:rFonts w:ascii="仿宋" w:hAnsi="仿宋" w:eastAsia="仿宋" w:cs="Times New Roman"/>
                <w:b/>
                <w:bCs w:val="0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/>
                <w:bCs w:val="0"/>
                <w:color w:val="000000"/>
                <w:sz w:val="18"/>
                <w:szCs w:val="18"/>
              </w:rPr>
              <w:t>知识产权（标准）类别</w:t>
            </w:r>
          </w:p>
        </w:tc>
        <w:tc>
          <w:tcPr>
            <w:tcW w:w="1345" w:type="dxa"/>
            <w:noWrap/>
            <w:vAlign w:val="center"/>
          </w:tcPr>
          <w:p w14:paraId="00109C6E">
            <w:pPr>
              <w:spacing w:line="320" w:lineRule="exact"/>
              <w:jc w:val="center"/>
              <w:rPr>
                <w:rFonts w:ascii="仿宋" w:hAnsi="仿宋" w:eastAsia="仿宋" w:cs="Times New Roman"/>
                <w:b/>
                <w:bCs w:val="0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/>
                <w:bCs w:val="0"/>
                <w:color w:val="000000"/>
                <w:sz w:val="18"/>
                <w:szCs w:val="18"/>
              </w:rPr>
              <w:t>知识产权（标准）具体名称</w:t>
            </w:r>
          </w:p>
        </w:tc>
        <w:tc>
          <w:tcPr>
            <w:tcW w:w="600" w:type="dxa"/>
            <w:noWrap/>
            <w:vAlign w:val="center"/>
          </w:tcPr>
          <w:p w14:paraId="2271B68C">
            <w:pPr>
              <w:spacing w:line="320" w:lineRule="exact"/>
              <w:jc w:val="center"/>
              <w:rPr>
                <w:rFonts w:ascii="仿宋" w:hAnsi="仿宋" w:eastAsia="仿宋" w:cs="Times New Roman"/>
                <w:b/>
                <w:bCs w:val="0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/>
                <w:bCs w:val="0"/>
                <w:color w:val="000000"/>
                <w:sz w:val="18"/>
                <w:szCs w:val="18"/>
              </w:rPr>
              <w:t>国家（地区）</w:t>
            </w:r>
          </w:p>
        </w:tc>
        <w:tc>
          <w:tcPr>
            <w:tcW w:w="888" w:type="dxa"/>
            <w:noWrap/>
            <w:vAlign w:val="center"/>
          </w:tcPr>
          <w:p w14:paraId="625E15CF">
            <w:pPr>
              <w:spacing w:line="320" w:lineRule="exact"/>
              <w:jc w:val="center"/>
              <w:rPr>
                <w:rFonts w:ascii="仿宋" w:hAnsi="仿宋" w:eastAsia="仿宋" w:cs="Times New Roman"/>
                <w:b/>
                <w:bCs w:val="0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/>
                <w:bCs w:val="0"/>
                <w:color w:val="000000"/>
                <w:sz w:val="18"/>
                <w:szCs w:val="18"/>
              </w:rPr>
              <w:t>授权号（标准编号）</w:t>
            </w:r>
          </w:p>
        </w:tc>
        <w:tc>
          <w:tcPr>
            <w:tcW w:w="1136" w:type="dxa"/>
            <w:noWrap/>
            <w:vAlign w:val="center"/>
          </w:tcPr>
          <w:p w14:paraId="5C3C3F0D">
            <w:pPr>
              <w:spacing w:line="320" w:lineRule="exact"/>
              <w:jc w:val="center"/>
              <w:rPr>
                <w:rFonts w:ascii="仿宋" w:hAnsi="仿宋" w:eastAsia="仿宋" w:cs="Times New Roman"/>
                <w:b/>
                <w:bCs w:val="0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/>
                <w:bCs w:val="0"/>
                <w:color w:val="000000"/>
                <w:sz w:val="18"/>
                <w:szCs w:val="18"/>
              </w:rPr>
              <w:t>授权（标准发布）日期</w:t>
            </w:r>
          </w:p>
        </w:tc>
        <w:tc>
          <w:tcPr>
            <w:tcW w:w="1172" w:type="dxa"/>
            <w:vAlign w:val="center"/>
          </w:tcPr>
          <w:p w14:paraId="76DB9995">
            <w:pPr>
              <w:spacing w:line="320" w:lineRule="exact"/>
              <w:jc w:val="center"/>
              <w:rPr>
                <w:rFonts w:ascii="仿宋" w:hAnsi="仿宋" w:eastAsia="仿宋" w:cs="Times New Roman"/>
                <w:b/>
                <w:bCs w:val="0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/>
                <w:bCs w:val="0"/>
                <w:color w:val="000000"/>
                <w:sz w:val="18"/>
                <w:szCs w:val="18"/>
              </w:rPr>
              <w:t>证书编号（标准批准发布部门）</w:t>
            </w:r>
          </w:p>
        </w:tc>
        <w:tc>
          <w:tcPr>
            <w:tcW w:w="1892" w:type="dxa"/>
            <w:vAlign w:val="center"/>
          </w:tcPr>
          <w:p w14:paraId="5142809D">
            <w:pPr>
              <w:spacing w:line="320" w:lineRule="exact"/>
              <w:jc w:val="center"/>
              <w:rPr>
                <w:rFonts w:ascii="仿宋" w:hAnsi="仿宋" w:eastAsia="仿宋" w:cs="Times New Roman"/>
                <w:b/>
                <w:bCs w:val="0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/>
                <w:bCs w:val="0"/>
                <w:color w:val="000000"/>
                <w:sz w:val="18"/>
                <w:szCs w:val="18"/>
              </w:rPr>
              <w:t>权利人（标准起草单位）</w:t>
            </w:r>
          </w:p>
        </w:tc>
        <w:tc>
          <w:tcPr>
            <w:tcW w:w="1085" w:type="dxa"/>
            <w:noWrap/>
            <w:vAlign w:val="center"/>
          </w:tcPr>
          <w:p w14:paraId="785915EF">
            <w:pPr>
              <w:spacing w:line="320" w:lineRule="exact"/>
              <w:jc w:val="center"/>
              <w:rPr>
                <w:rFonts w:ascii="仿宋" w:hAnsi="仿宋" w:eastAsia="仿宋" w:cs="Times New Roman"/>
                <w:b/>
                <w:bCs w:val="0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/>
                <w:bCs w:val="0"/>
                <w:color w:val="000000"/>
                <w:sz w:val="18"/>
                <w:szCs w:val="18"/>
              </w:rPr>
              <w:t>发明人（标准起草人）</w:t>
            </w:r>
          </w:p>
        </w:tc>
        <w:tc>
          <w:tcPr>
            <w:tcW w:w="946" w:type="dxa"/>
            <w:vAlign w:val="center"/>
          </w:tcPr>
          <w:p w14:paraId="0373060B">
            <w:pPr>
              <w:spacing w:line="320" w:lineRule="exact"/>
              <w:jc w:val="center"/>
              <w:rPr>
                <w:rFonts w:ascii="仿宋" w:hAnsi="仿宋" w:eastAsia="仿宋" w:cs="Times New Roman"/>
                <w:b/>
                <w:bCs w:val="0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/>
                <w:bCs w:val="0"/>
                <w:color w:val="000000"/>
                <w:sz w:val="18"/>
                <w:szCs w:val="18"/>
              </w:rPr>
              <w:t>发明专利（标准）有效状态</w:t>
            </w:r>
          </w:p>
        </w:tc>
      </w:tr>
      <w:tr w14:paraId="33AD5F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658" w:type="dxa"/>
            <w:noWrap/>
            <w:vAlign w:val="center"/>
          </w:tcPr>
          <w:p w14:paraId="4AD6864D">
            <w:pPr>
              <w:spacing w:line="320" w:lineRule="exact"/>
              <w:jc w:val="center"/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044" w:type="dxa"/>
            <w:noWrap/>
            <w:vAlign w:val="center"/>
          </w:tcPr>
          <w:p w14:paraId="2FFDB60F">
            <w:pPr>
              <w:spacing w:line="320" w:lineRule="exact"/>
              <w:jc w:val="center"/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  <w:lang w:val="en-US" w:eastAsia="zh-CN"/>
              </w:rPr>
              <w:t>团体标准</w:t>
            </w:r>
          </w:p>
        </w:tc>
        <w:tc>
          <w:tcPr>
            <w:tcW w:w="1345" w:type="dxa"/>
            <w:noWrap/>
            <w:vAlign w:val="center"/>
          </w:tcPr>
          <w:p w14:paraId="2CECEB31">
            <w:pPr>
              <w:spacing w:line="320" w:lineRule="exact"/>
              <w:jc w:val="center"/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  <w:lang w:val="en-US" w:eastAsia="zh-CN"/>
              </w:rPr>
              <w:t>消化道肿瘤影像信息数据要求 元数据</w:t>
            </w:r>
          </w:p>
        </w:tc>
        <w:tc>
          <w:tcPr>
            <w:tcW w:w="600" w:type="dxa"/>
            <w:noWrap/>
            <w:vAlign w:val="center"/>
          </w:tcPr>
          <w:p w14:paraId="748D0AD6">
            <w:pPr>
              <w:spacing w:line="320" w:lineRule="exact"/>
              <w:jc w:val="center"/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  <w:lang w:val="en-US" w:eastAsia="zh-CN"/>
              </w:rPr>
              <w:t>中国</w:t>
            </w:r>
          </w:p>
        </w:tc>
        <w:tc>
          <w:tcPr>
            <w:tcW w:w="888" w:type="dxa"/>
            <w:noWrap/>
            <w:vAlign w:val="center"/>
          </w:tcPr>
          <w:p w14:paraId="71412D3B">
            <w:pPr>
              <w:spacing w:line="320" w:lineRule="exact"/>
              <w:jc w:val="center"/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  <w:lang w:val="en-US" w:eastAsia="zh-CN"/>
              </w:rPr>
              <w:t>T/JQR 14-2024</w:t>
            </w:r>
          </w:p>
        </w:tc>
        <w:tc>
          <w:tcPr>
            <w:tcW w:w="1136" w:type="dxa"/>
            <w:noWrap/>
            <w:vAlign w:val="center"/>
          </w:tcPr>
          <w:p w14:paraId="3D1F0DB9">
            <w:pPr>
              <w:spacing w:line="320" w:lineRule="exact"/>
              <w:jc w:val="center"/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  <w:lang w:val="en-US" w:eastAsia="zh-CN"/>
              </w:rPr>
              <w:t>2024.12.12</w:t>
            </w:r>
          </w:p>
        </w:tc>
        <w:tc>
          <w:tcPr>
            <w:tcW w:w="1172" w:type="dxa"/>
            <w:vAlign w:val="center"/>
          </w:tcPr>
          <w:p w14:paraId="3323CE4C">
            <w:pPr>
              <w:spacing w:line="320" w:lineRule="exact"/>
              <w:jc w:val="center"/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  <w:lang w:val="en-US" w:eastAsia="zh-CN"/>
              </w:rPr>
              <w:t>安徽省机器人学会</w:t>
            </w:r>
          </w:p>
        </w:tc>
        <w:tc>
          <w:tcPr>
            <w:tcW w:w="1892" w:type="dxa"/>
            <w:vAlign w:val="center"/>
          </w:tcPr>
          <w:p w14:paraId="6A0574B4">
            <w:pPr>
              <w:spacing w:line="320" w:lineRule="exact"/>
              <w:jc w:val="center"/>
              <w:rPr>
                <w:rFonts w:hint="default" w:ascii="仿宋" w:hAnsi="仿宋" w:eastAsia="仿宋" w:cs="Times New Roman"/>
                <w:bCs/>
                <w:color w:val="000000"/>
                <w:sz w:val="18"/>
                <w:szCs w:val="18"/>
                <w:highlight w:val="none"/>
                <w:lang w:val="en-US"/>
              </w:rPr>
            </w:pPr>
            <w:r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  <w:t>中国科学技术大学附属第一医院（安徽省立医院）、上海健康医学院、讯飞医疗科技股份有限公司等</w:t>
            </w:r>
          </w:p>
        </w:tc>
        <w:tc>
          <w:tcPr>
            <w:tcW w:w="1085" w:type="dxa"/>
            <w:noWrap/>
            <w:vAlign w:val="center"/>
          </w:tcPr>
          <w:p w14:paraId="619F3CEC">
            <w:pPr>
              <w:spacing w:line="320" w:lineRule="exact"/>
              <w:jc w:val="center"/>
              <w:rPr>
                <w:rFonts w:hint="default" w:ascii="仿宋" w:hAnsi="仿宋" w:eastAsia="仿宋" w:cs="Times New Roman"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  <w:lang w:val="en-US" w:eastAsia="zh-CN"/>
              </w:rPr>
              <w:t>韦炜、田启威、贺志阳、明帅、李梦如等</w:t>
            </w:r>
          </w:p>
        </w:tc>
        <w:tc>
          <w:tcPr>
            <w:tcW w:w="946" w:type="dxa"/>
            <w:vAlign w:val="center"/>
          </w:tcPr>
          <w:p w14:paraId="02AE43A9">
            <w:pPr>
              <w:spacing w:line="320" w:lineRule="exact"/>
              <w:jc w:val="center"/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  <w:lang w:val="en-US" w:eastAsia="zh-CN"/>
              </w:rPr>
              <w:t>有效</w:t>
            </w:r>
          </w:p>
        </w:tc>
      </w:tr>
      <w:tr w14:paraId="3DFA6C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658" w:type="dxa"/>
            <w:noWrap/>
            <w:vAlign w:val="center"/>
          </w:tcPr>
          <w:p w14:paraId="7B4A4AE8">
            <w:pPr>
              <w:spacing w:line="320" w:lineRule="exact"/>
              <w:jc w:val="center"/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044" w:type="dxa"/>
            <w:shd w:val="clear" w:color="auto" w:fill="auto"/>
            <w:noWrap/>
            <w:vAlign w:val="center"/>
          </w:tcPr>
          <w:p w14:paraId="66C10E7B">
            <w:pPr>
              <w:spacing w:line="320" w:lineRule="exact"/>
              <w:jc w:val="center"/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  <w:lang w:val="en-US" w:eastAsia="zh-CN"/>
              </w:rPr>
              <w:t>团体标准</w:t>
            </w:r>
          </w:p>
        </w:tc>
        <w:tc>
          <w:tcPr>
            <w:tcW w:w="1345" w:type="dxa"/>
            <w:shd w:val="clear" w:color="auto" w:fill="auto"/>
            <w:noWrap/>
            <w:vAlign w:val="center"/>
          </w:tcPr>
          <w:p w14:paraId="08271E1A">
            <w:pPr>
              <w:spacing w:line="320" w:lineRule="exact"/>
              <w:jc w:val="center"/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  <w:lang w:val="en-US" w:eastAsia="zh-CN"/>
              </w:rPr>
              <w:t>消化道肿瘤多模态影像技术临床应用指南</w:t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 w14:paraId="7C989769">
            <w:pPr>
              <w:spacing w:line="320" w:lineRule="exact"/>
              <w:jc w:val="center"/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  <w:lang w:val="en-US" w:eastAsia="zh-CN"/>
              </w:rPr>
              <w:t>中国</w:t>
            </w:r>
          </w:p>
        </w:tc>
        <w:tc>
          <w:tcPr>
            <w:tcW w:w="888" w:type="dxa"/>
            <w:shd w:val="clear" w:color="auto" w:fill="auto"/>
            <w:noWrap/>
            <w:vAlign w:val="center"/>
          </w:tcPr>
          <w:p w14:paraId="50044762">
            <w:pPr>
              <w:spacing w:line="320" w:lineRule="exact"/>
              <w:jc w:val="center"/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  <w:lang w:val="en-US" w:eastAsia="zh-CN"/>
              </w:rPr>
              <w:t>T/JQR 15-2024</w:t>
            </w:r>
          </w:p>
        </w:tc>
        <w:tc>
          <w:tcPr>
            <w:tcW w:w="1136" w:type="dxa"/>
            <w:shd w:val="clear" w:color="auto" w:fill="auto"/>
            <w:noWrap/>
            <w:vAlign w:val="center"/>
          </w:tcPr>
          <w:p w14:paraId="5F0C995C">
            <w:pPr>
              <w:spacing w:line="320" w:lineRule="exact"/>
              <w:jc w:val="center"/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  <w:lang w:val="en-US" w:eastAsia="zh-CN"/>
              </w:rPr>
              <w:t>2024.12.12</w:t>
            </w:r>
          </w:p>
        </w:tc>
        <w:tc>
          <w:tcPr>
            <w:tcW w:w="1172" w:type="dxa"/>
            <w:shd w:val="clear" w:color="auto" w:fill="auto"/>
            <w:vAlign w:val="center"/>
          </w:tcPr>
          <w:p w14:paraId="147EB438">
            <w:pPr>
              <w:spacing w:line="320" w:lineRule="exact"/>
              <w:jc w:val="center"/>
              <w:rPr>
                <w:rFonts w:hint="default" w:ascii="仿宋" w:hAnsi="仿宋" w:eastAsia="仿宋" w:cs="Times New Roman"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default" w:ascii="仿宋" w:hAnsi="仿宋" w:eastAsia="仿宋" w:cs="Times New Roman"/>
                <w:bCs/>
                <w:color w:val="000000"/>
                <w:sz w:val="18"/>
                <w:szCs w:val="18"/>
                <w:lang w:val="en-US" w:eastAsia="zh-CN"/>
              </w:rPr>
              <w:t>安徽省机器人学会</w:t>
            </w:r>
          </w:p>
        </w:tc>
        <w:tc>
          <w:tcPr>
            <w:tcW w:w="1892" w:type="dxa"/>
            <w:shd w:val="clear" w:color="auto" w:fill="auto"/>
            <w:vAlign w:val="center"/>
          </w:tcPr>
          <w:p w14:paraId="438D6410">
            <w:pPr>
              <w:spacing w:line="320" w:lineRule="exact"/>
              <w:jc w:val="center"/>
              <w:rPr>
                <w:rFonts w:hint="default" w:ascii="仿宋" w:hAnsi="仿宋" w:eastAsia="仿宋" w:cs="Times New Roman"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  <w:t>中国科学技术大学附属第一医院（安徽省立医院）、讯飞医疗科技股份有限公司、上海健康医学院等</w:t>
            </w:r>
          </w:p>
        </w:tc>
        <w:tc>
          <w:tcPr>
            <w:tcW w:w="1085" w:type="dxa"/>
            <w:shd w:val="clear" w:color="auto" w:fill="auto"/>
            <w:noWrap/>
            <w:vAlign w:val="center"/>
          </w:tcPr>
          <w:p w14:paraId="46CAF315">
            <w:pPr>
              <w:spacing w:line="320" w:lineRule="exact"/>
              <w:jc w:val="center"/>
              <w:rPr>
                <w:rFonts w:hint="default" w:ascii="仿宋" w:hAnsi="仿宋" w:eastAsia="仿宋" w:cs="Times New Roman"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  <w:lang w:val="en-US" w:eastAsia="zh-CN"/>
              </w:rPr>
              <w:t>韦炜、贺志阳、田启威、明帅、李梦如等</w:t>
            </w:r>
          </w:p>
        </w:tc>
        <w:tc>
          <w:tcPr>
            <w:tcW w:w="946" w:type="dxa"/>
            <w:shd w:val="clear" w:color="auto" w:fill="auto"/>
            <w:vAlign w:val="center"/>
          </w:tcPr>
          <w:p w14:paraId="13EB5020">
            <w:pPr>
              <w:spacing w:line="320" w:lineRule="exact"/>
              <w:jc w:val="center"/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  <w:lang w:val="en-US" w:eastAsia="zh-CN"/>
              </w:rPr>
              <w:t>有效</w:t>
            </w:r>
          </w:p>
        </w:tc>
      </w:tr>
      <w:tr w14:paraId="213C44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658" w:type="dxa"/>
            <w:noWrap/>
            <w:vAlign w:val="center"/>
          </w:tcPr>
          <w:p w14:paraId="72977E11">
            <w:pPr>
              <w:spacing w:line="320" w:lineRule="exact"/>
              <w:jc w:val="center"/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1044" w:type="dxa"/>
            <w:shd w:val="clear" w:color="auto" w:fill="auto"/>
            <w:noWrap/>
            <w:vAlign w:val="center"/>
          </w:tcPr>
          <w:p w14:paraId="31F7502B">
            <w:pPr>
              <w:spacing w:line="320" w:lineRule="exact"/>
              <w:jc w:val="center"/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  <w:lang w:val="en-US" w:eastAsia="zh-CN"/>
              </w:rPr>
              <w:t>发明专利</w:t>
            </w:r>
          </w:p>
        </w:tc>
        <w:tc>
          <w:tcPr>
            <w:tcW w:w="1345" w:type="dxa"/>
            <w:shd w:val="clear" w:color="auto" w:fill="auto"/>
            <w:noWrap/>
            <w:vAlign w:val="center"/>
          </w:tcPr>
          <w:p w14:paraId="15A7C27D">
            <w:pPr>
              <w:spacing w:line="320" w:lineRule="exact"/>
              <w:jc w:val="center"/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</w:rPr>
              <w:t>医学图像预处理模型与分析模型的相关方法和装置</w:t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 w14:paraId="49E18834">
            <w:pPr>
              <w:spacing w:line="320" w:lineRule="exact"/>
              <w:jc w:val="center"/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  <w:lang w:val="en-US" w:eastAsia="zh-CN"/>
              </w:rPr>
              <w:t>中国</w:t>
            </w:r>
          </w:p>
        </w:tc>
        <w:tc>
          <w:tcPr>
            <w:tcW w:w="888" w:type="dxa"/>
            <w:shd w:val="clear" w:color="auto" w:fill="auto"/>
            <w:noWrap/>
            <w:vAlign w:val="center"/>
          </w:tcPr>
          <w:p w14:paraId="09D0A6A9">
            <w:pPr>
              <w:spacing w:line="320" w:lineRule="exact"/>
              <w:jc w:val="center"/>
              <w:rPr>
                <w:rFonts w:hint="default" w:ascii="仿宋" w:hAnsi="仿宋" w:eastAsia="仿宋" w:cs="Times New Roman"/>
                <w:bCs/>
                <w:color w:val="00000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  <w:t>ZL 2021 10436513.7</w:t>
            </w:r>
          </w:p>
        </w:tc>
        <w:tc>
          <w:tcPr>
            <w:tcW w:w="1136" w:type="dxa"/>
            <w:shd w:val="clear" w:color="auto" w:fill="auto"/>
            <w:noWrap/>
            <w:vAlign w:val="center"/>
          </w:tcPr>
          <w:p w14:paraId="36B8BF84">
            <w:pPr>
              <w:spacing w:line="320" w:lineRule="exact"/>
              <w:jc w:val="center"/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</w:rPr>
              <w:t>2024.06.04</w:t>
            </w:r>
          </w:p>
        </w:tc>
        <w:tc>
          <w:tcPr>
            <w:tcW w:w="1172" w:type="dxa"/>
            <w:shd w:val="clear" w:color="auto" w:fill="auto"/>
            <w:vAlign w:val="center"/>
          </w:tcPr>
          <w:p w14:paraId="735A42DD">
            <w:pPr>
              <w:spacing w:line="320" w:lineRule="exact"/>
              <w:jc w:val="center"/>
              <w:rPr>
                <w:rFonts w:hint="default" w:ascii="仿宋" w:hAnsi="仿宋" w:eastAsia="仿宋" w:cs="Times New Roman"/>
                <w:bCs/>
                <w:color w:val="00000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  <w:lang w:val="en-US" w:eastAsia="zh-CN"/>
              </w:rPr>
              <w:t>证书号第7059236号</w:t>
            </w:r>
          </w:p>
        </w:tc>
        <w:tc>
          <w:tcPr>
            <w:tcW w:w="1892" w:type="dxa"/>
            <w:shd w:val="clear" w:color="auto" w:fill="auto"/>
            <w:vAlign w:val="center"/>
          </w:tcPr>
          <w:p w14:paraId="6997BBA4">
            <w:pPr>
              <w:spacing w:line="320" w:lineRule="exact"/>
              <w:jc w:val="center"/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</w:rPr>
              <w:t>科大讯飞股份有限公司</w:t>
            </w:r>
          </w:p>
        </w:tc>
        <w:tc>
          <w:tcPr>
            <w:tcW w:w="1085" w:type="dxa"/>
            <w:shd w:val="clear" w:color="auto" w:fill="auto"/>
            <w:noWrap/>
            <w:vAlign w:val="center"/>
          </w:tcPr>
          <w:p w14:paraId="56454CB4">
            <w:pPr>
              <w:spacing w:line="320" w:lineRule="exact"/>
              <w:jc w:val="center"/>
              <w:rPr>
                <w:rFonts w:hint="default" w:ascii="仿宋" w:hAnsi="仿宋" w:eastAsia="仿宋" w:cs="Times New Roman"/>
                <w:bCs/>
                <w:color w:val="00000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  <w:lang w:val="en-US" w:eastAsia="zh-CN"/>
              </w:rPr>
              <w:t>殷保才、刘文超</w:t>
            </w:r>
          </w:p>
        </w:tc>
        <w:tc>
          <w:tcPr>
            <w:tcW w:w="946" w:type="dxa"/>
            <w:shd w:val="clear" w:color="auto" w:fill="auto"/>
            <w:vAlign w:val="center"/>
          </w:tcPr>
          <w:p w14:paraId="7ADF7541">
            <w:pPr>
              <w:spacing w:line="320" w:lineRule="exact"/>
              <w:jc w:val="center"/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  <w:lang w:val="en-US" w:eastAsia="zh-CN"/>
              </w:rPr>
              <w:t>有效</w:t>
            </w:r>
          </w:p>
        </w:tc>
      </w:tr>
      <w:tr w14:paraId="30DF36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658" w:type="dxa"/>
            <w:noWrap/>
            <w:vAlign w:val="center"/>
          </w:tcPr>
          <w:p w14:paraId="1236FA2B">
            <w:pPr>
              <w:spacing w:line="320" w:lineRule="exact"/>
              <w:jc w:val="center"/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1044" w:type="dxa"/>
            <w:shd w:val="clear" w:color="auto" w:fill="auto"/>
            <w:noWrap/>
            <w:vAlign w:val="center"/>
          </w:tcPr>
          <w:p w14:paraId="52EB8737">
            <w:pPr>
              <w:spacing w:line="320" w:lineRule="exact"/>
              <w:jc w:val="center"/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  <w:lang w:val="en-US" w:eastAsia="zh-CN"/>
              </w:rPr>
              <w:t>发明专利</w:t>
            </w:r>
          </w:p>
        </w:tc>
        <w:tc>
          <w:tcPr>
            <w:tcW w:w="1345" w:type="dxa"/>
            <w:shd w:val="clear" w:color="auto" w:fill="auto"/>
            <w:noWrap/>
            <w:vAlign w:val="center"/>
          </w:tcPr>
          <w:p w14:paraId="35C80B2E">
            <w:pPr>
              <w:spacing w:line="320" w:lineRule="exact"/>
              <w:jc w:val="center"/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</w:rPr>
              <w:t>一种生物图像中的病灶分割方法、装置、设备及存储介质</w:t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 w14:paraId="3A5BF18A">
            <w:pPr>
              <w:spacing w:line="320" w:lineRule="exact"/>
              <w:jc w:val="center"/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  <w:lang w:val="en-US" w:eastAsia="zh-CN"/>
              </w:rPr>
              <w:t>中国</w:t>
            </w:r>
          </w:p>
        </w:tc>
        <w:tc>
          <w:tcPr>
            <w:tcW w:w="888" w:type="dxa"/>
            <w:shd w:val="clear" w:color="auto" w:fill="auto"/>
            <w:noWrap/>
            <w:vAlign w:val="center"/>
          </w:tcPr>
          <w:p w14:paraId="379AA1AD">
            <w:pPr>
              <w:spacing w:line="320" w:lineRule="exact"/>
              <w:jc w:val="center"/>
              <w:rPr>
                <w:rFonts w:hint="default" w:ascii="仿宋" w:hAnsi="仿宋" w:eastAsia="仿宋" w:cs="Times New Roman"/>
                <w:bCs/>
                <w:color w:val="00000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  <w:lang w:val="en-US" w:eastAsia="zh-CN"/>
              </w:rPr>
              <w:t>ZL 2018 10521405.8</w:t>
            </w:r>
          </w:p>
        </w:tc>
        <w:tc>
          <w:tcPr>
            <w:tcW w:w="1136" w:type="dxa"/>
            <w:shd w:val="clear" w:color="auto" w:fill="auto"/>
            <w:noWrap/>
            <w:vAlign w:val="center"/>
          </w:tcPr>
          <w:p w14:paraId="5DDF5112">
            <w:pPr>
              <w:spacing w:line="320" w:lineRule="exact"/>
              <w:jc w:val="center"/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</w:rPr>
              <w:t>2021.10.19</w:t>
            </w:r>
          </w:p>
        </w:tc>
        <w:tc>
          <w:tcPr>
            <w:tcW w:w="1172" w:type="dxa"/>
            <w:shd w:val="clear" w:color="auto" w:fill="auto"/>
            <w:vAlign w:val="center"/>
          </w:tcPr>
          <w:p w14:paraId="4D73655A">
            <w:pPr>
              <w:spacing w:line="320" w:lineRule="exact"/>
              <w:jc w:val="center"/>
              <w:rPr>
                <w:rFonts w:hint="default" w:ascii="仿宋" w:hAnsi="仿宋" w:eastAsia="仿宋" w:cs="Times New Roman"/>
                <w:bCs/>
                <w:color w:val="00000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  <w:lang w:val="en-US" w:eastAsia="zh-CN"/>
              </w:rPr>
              <w:t>证书号第4739625号</w:t>
            </w:r>
          </w:p>
        </w:tc>
        <w:tc>
          <w:tcPr>
            <w:tcW w:w="1892" w:type="dxa"/>
            <w:shd w:val="clear" w:color="auto" w:fill="auto"/>
            <w:vAlign w:val="center"/>
          </w:tcPr>
          <w:p w14:paraId="46FE2509">
            <w:pPr>
              <w:spacing w:line="320" w:lineRule="exact"/>
              <w:jc w:val="center"/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  <w:lang w:val="en-US" w:eastAsia="zh-CN"/>
              </w:rPr>
              <w:t>讯飞医疗科技股份有限公司</w:t>
            </w:r>
            <w:r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  <w:lang w:eastAsia="zh-CN"/>
              </w:rPr>
              <w:t>（</w:t>
            </w:r>
            <w:r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  <w:lang w:val="en-US" w:eastAsia="zh-CN"/>
              </w:rPr>
              <w:t>变更前单位名称为：安徽</w:t>
            </w:r>
            <w:r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</w:rPr>
              <w:t>科大讯飞</w:t>
            </w:r>
            <w:r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  <w:lang w:val="en-US" w:eastAsia="zh-CN"/>
              </w:rPr>
              <w:t>医疗信息技术</w:t>
            </w:r>
            <w:r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</w:rPr>
              <w:t>有限公司</w:t>
            </w:r>
            <w:r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1085" w:type="dxa"/>
            <w:shd w:val="clear" w:color="auto" w:fill="auto"/>
            <w:noWrap/>
            <w:vAlign w:val="center"/>
          </w:tcPr>
          <w:p w14:paraId="44262371">
            <w:pPr>
              <w:spacing w:line="320" w:lineRule="exact"/>
              <w:jc w:val="center"/>
              <w:rPr>
                <w:rFonts w:hint="default" w:ascii="仿宋" w:hAnsi="仿宋" w:eastAsia="仿宋" w:cs="Times New Roman"/>
                <w:bCs/>
                <w:color w:val="00000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  <w:lang w:val="en-US" w:eastAsia="zh-CN"/>
              </w:rPr>
              <w:t>王凤艳、殷保才、刘聪</w:t>
            </w:r>
          </w:p>
        </w:tc>
        <w:tc>
          <w:tcPr>
            <w:tcW w:w="946" w:type="dxa"/>
            <w:shd w:val="clear" w:color="auto" w:fill="auto"/>
            <w:vAlign w:val="center"/>
          </w:tcPr>
          <w:p w14:paraId="7FA915A0">
            <w:pPr>
              <w:spacing w:line="320" w:lineRule="exact"/>
              <w:jc w:val="center"/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  <w:lang w:val="en-US" w:eastAsia="zh-CN"/>
              </w:rPr>
              <w:t>有效</w:t>
            </w:r>
          </w:p>
        </w:tc>
      </w:tr>
      <w:tr w14:paraId="1AB21A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658" w:type="dxa"/>
            <w:noWrap/>
            <w:vAlign w:val="center"/>
          </w:tcPr>
          <w:p w14:paraId="7139F358">
            <w:pPr>
              <w:spacing w:line="320" w:lineRule="exact"/>
              <w:jc w:val="center"/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1044" w:type="dxa"/>
            <w:shd w:val="clear" w:color="auto" w:fill="auto"/>
            <w:noWrap/>
            <w:vAlign w:val="center"/>
          </w:tcPr>
          <w:p w14:paraId="32201314">
            <w:pPr>
              <w:spacing w:line="320" w:lineRule="exact"/>
              <w:jc w:val="center"/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  <w:lang w:val="en-US" w:eastAsia="zh-CN"/>
              </w:rPr>
              <w:t>发明专利</w:t>
            </w:r>
          </w:p>
        </w:tc>
        <w:tc>
          <w:tcPr>
            <w:tcW w:w="1345" w:type="dxa"/>
            <w:shd w:val="clear" w:color="auto" w:fill="auto"/>
            <w:noWrap/>
            <w:vAlign w:val="center"/>
          </w:tcPr>
          <w:p w14:paraId="60163709">
            <w:pPr>
              <w:spacing w:line="320" w:lineRule="exact"/>
              <w:jc w:val="center"/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</w:rPr>
              <w:t>影像数据的匹配方法、装置、设备及计算机可读存储介质</w:t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 w14:paraId="70D958CB">
            <w:pPr>
              <w:spacing w:line="320" w:lineRule="exact"/>
              <w:jc w:val="center"/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  <w:lang w:val="en-US" w:eastAsia="zh-CN"/>
              </w:rPr>
              <w:t>中国</w:t>
            </w:r>
          </w:p>
        </w:tc>
        <w:tc>
          <w:tcPr>
            <w:tcW w:w="888" w:type="dxa"/>
            <w:shd w:val="clear" w:color="auto" w:fill="auto"/>
            <w:noWrap/>
            <w:vAlign w:val="center"/>
          </w:tcPr>
          <w:p w14:paraId="0F5A6A36">
            <w:pPr>
              <w:spacing w:line="320" w:lineRule="exact"/>
              <w:jc w:val="center"/>
              <w:rPr>
                <w:rFonts w:hint="default" w:ascii="仿宋" w:hAnsi="仿宋" w:eastAsia="仿宋" w:cs="Times New Roman"/>
                <w:bCs/>
                <w:color w:val="00000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  <w:lang w:val="en-US" w:eastAsia="zh-CN"/>
              </w:rPr>
              <w:t>ZL 2019 10998244.6</w:t>
            </w:r>
          </w:p>
        </w:tc>
        <w:tc>
          <w:tcPr>
            <w:tcW w:w="1136" w:type="dxa"/>
            <w:shd w:val="clear" w:color="auto" w:fill="auto"/>
            <w:noWrap/>
            <w:vAlign w:val="center"/>
          </w:tcPr>
          <w:p w14:paraId="1246CB92">
            <w:pPr>
              <w:spacing w:line="320" w:lineRule="exact"/>
              <w:jc w:val="center"/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</w:rPr>
              <w:t>2022.09.30</w:t>
            </w:r>
          </w:p>
        </w:tc>
        <w:tc>
          <w:tcPr>
            <w:tcW w:w="1172" w:type="dxa"/>
            <w:shd w:val="clear" w:color="auto" w:fill="auto"/>
            <w:vAlign w:val="center"/>
          </w:tcPr>
          <w:p w14:paraId="481C6BFB">
            <w:pPr>
              <w:spacing w:line="320" w:lineRule="exact"/>
              <w:jc w:val="center"/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  <w:lang w:val="en-US" w:eastAsia="zh-CN"/>
              </w:rPr>
              <w:t>证书号第5486954号</w:t>
            </w:r>
          </w:p>
        </w:tc>
        <w:tc>
          <w:tcPr>
            <w:tcW w:w="1892" w:type="dxa"/>
            <w:shd w:val="clear" w:color="auto" w:fill="auto"/>
            <w:vAlign w:val="center"/>
          </w:tcPr>
          <w:p w14:paraId="62E14A80">
            <w:pPr>
              <w:spacing w:line="320" w:lineRule="exact"/>
              <w:jc w:val="center"/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</w:rPr>
              <w:t>科大讯飞股份有限公司</w:t>
            </w:r>
          </w:p>
        </w:tc>
        <w:tc>
          <w:tcPr>
            <w:tcW w:w="1085" w:type="dxa"/>
            <w:shd w:val="clear" w:color="auto" w:fill="auto"/>
            <w:noWrap/>
            <w:vAlign w:val="center"/>
          </w:tcPr>
          <w:p w14:paraId="227536A5">
            <w:pPr>
              <w:spacing w:line="320" w:lineRule="exact"/>
              <w:jc w:val="center"/>
              <w:rPr>
                <w:rFonts w:hint="default" w:ascii="仿宋" w:hAnsi="仿宋" w:eastAsia="仿宋" w:cs="Times New Roman"/>
                <w:bCs/>
                <w:color w:val="00000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  <w:lang w:val="en-US" w:eastAsia="zh-CN"/>
              </w:rPr>
              <w:t>周璟瑜、殷保才、魏岩</w:t>
            </w:r>
          </w:p>
        </w:tc>
        <w:tc>
          <w:tcPr>
            <w:tcW w:w="946" w:type="dxa"/>
            <w:shd w:val="clear" w:color="auto" w:fill="auto"/>
            <w:vAlign w:val="center"/>
          </w:tcPr>
          <w:p w14:paraId="231C1C75">
            <w:pPr>
              <w:spacing w:line="320" w:lineRule="exact"/>
              <w:jc w:val="center"/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  <w:lang w:val="en-US" w:eastAsia="zh-CN"/>
              </w:rPr>
              <w:t>有效</w:t>
            </w:r>
          </w:p>
        </w:tc>
      </w:tr>
      <w:tr w14:paraId="7BEECA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658" w:type="dxa"/>
            <w:noWrap/>
            <w:vAlign w:val="center"/>
          </w:tcPr>
          <w:p w14:paraId="1B576C44">
            <w:pPr>
              <w:spacing w:line="320" w:lineRule="exact"/>
              <w:jc w:val="center"/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1044" w:type="dxa"/>
            <w:shd w:val="clear" w:color="auto" w:fill="auto"/>
            <w:noWrap/>
            <w:vAlign w:val="center"/>
          </w:tcPr>
          <w:p w14:paraId="02D84787">
            <w:pPr>
              <w:spacing w:line="320" w:lineRule="exact"/>
              <w:jc w:val="center"/>
              <w:rPr>
                <w:rFonts w:hint="eastAsia" w:ascii="仿宋" w:hAnsi="仿宋" w:eastAsia="仿宋" w:cs="Times New Roman"/>
                <w:bCs/>
                <w:color w:val="auto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bCs/>
                <w:color w:val="auto"/>
                <w:sz w:val="18"/>
                <w:szCs w:val="18"/>
                <w:lang w:val="en-US" w:eastAsia="zh-CN"/>
              </w:rPr>
              <w:t>发明专利</w:t>
            </w:r>
          </w:p>
        </w:tc>
        <w:tc>
          <w:tcPr>
            <w:tcW w:w="1345" w:type="dxa"/>
            <w:shd w:val="clear" w:color="auto" w:fill="auto"/>
            <w:noWrap/>
            <w:vAlign w:val="center"/>
          </w:tcPr>
          <w:p w14:paraId="7806CD23">
            <w:pPr>
              <w:spacing w:line="320" w:lineRule="exact"/>
              <w:jc w:val="center"/>
              <w:rPr>
                <w:rFonts w:hint="eastAsia" w:ascii="仿宋" w:hAnsi="仿宋" w:eastAsia="仿宋" w:cs="Times New Roman"/>
                <w:bCs/>
                <w:color w:val="auto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bCs/>
                <w:color w:val="auto"/>
                <w:sz w:val="18"/>
                <w:szCs w:val="18"/>
              </w:rPr>
              <w:t>一种目标检测结果的鉴别方法、装置、设备及存储介质</w:t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 w14:paraId="34889776">
            <w:pPr>
              <w:spacing w:line="320" w:lineRule="exact"/>
              <w:jc w:val="center"/>
              <w:rPr>
                <w:rFonts w:hint="eastAsia" w:ascii="仿宋" w:hAnsi="仿宋" w:eastAsia="仿宋" w:cs="Times New Roman"/>
                <w:bCs/>
                <w:color w:val="auto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bCs/>
                <w:color w:val="auto"/>
                <w:sz w:val="18"/>
                <w:szCs w:val="18"/>
                <w:lang w:val="en-US" w:eastAsia="zh-CN"/>
              </w:rPr>
              <w:t>中国</w:t>
            </w:r>
          </w:p>
        </w:tc>
        <w:tc>
          <w:tcPr>
            <w:tcW w:w="888" w:type="dxa"/>
            <w:shd w:val="clear" w:color="auto" w:fill="auto"/>
            <w:noWrap/>
            <w:vAlign w:val="center"/>
          </w:tcPr>
          <w:p w14:paraId="5614E39E">
            <w:pPr>
              <w:spacing w:line="320" w:lineRule="exact"/>
              <w:jc w:val="center"/>
              <w:rPr>
                <w:rFonts w:hint="default" w:ascii="仿宋" w:hAnsi="仿宋" w:eastAsia="仿宋" w:cs="Times New Roman"/>
                <w:bCs/>
                <w:color w:val="auto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bCs/>
                <w:color w:val="auto"/>
                <w:sz w:val="18"/>
                <w:szCs w:val="18"/>
                <w:lang w:val="en-US" w:eastAsia="zh-CN"/>
              </w:rPr>
              <w:t>ZL 2019 11289667.7</w:t>
            </w:r>
          </w:p>
        </w:tc>
        <w:tc>
          <w:tcPr>
            <w:tcW w:w="1136" w:type="dxa"/>
            <w:shd w:val="clear" w:color="auto" w:fill="auto"/>
            <w:noWrap/>
            <w:vAlign w:val="center"/>
          </w:tcPr>
          <w:p w14:paraId="25FB1DD8">
            <w:pPr>
              <w:spacing w:line="320" w:lineRule="exact"/>
              <w:jc w:val="center"/>
              <w:rPr>
                <w:rFonts w:hint="eastAsia" w:ascii="仿宋" w:hAnsi="仿宋" w:eastAsia="仿宋" w:cs="Times New Roman"/>
                <w:bCs/>
                <w:color w:val="auto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bCs/>
                <w:color w:val="auto"/>
                <w:sz w:val="18"/>
                <w:szCs w:val="18"/>
              </w:rPr>
              <w:t>2023.12.01</w:t>
            </w:r>
          </w:p>
        </w:tc>
        <w:tc>
          <w:tcPr>
            <w:tcW w:w="1172" w:type="dxa"/>
            <w:shd w:val="clear" w:color="auto" w:fill="auto"/>
            <w:vAlign w:val="center"/>
          </w:tcPr>
          <w:p w14:paraId="1ACBD684">
            <w:pPr>
              <w:spacing w:line="320" w:lineRule="exact"/>
              <w:jc w:val="center"/>
              <w:rPr>
                <w:rFonts w:hint="eastAsia" w:ascii="仿宋" w:hAnsi="仿宋" w:eastAsia="仿宋" w:cs="Times New Roman"/>
                <w:bCs/>
                <w:color w:val="auto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  <w:lang w:val="en-US" w:eastAsia="zh-CN"/>
              </w:rPr>
              <w:t>证书号第</w:t>
            </w:r>
            <w:r>
              <w:rPr>
                <w:rFonts w:hint="eastAsia" w:ascii="仿宋" w:hAnsi="仿宋" w:eastAsia="仿宋" w:cs="Times New Roman"/>
                <w:bCs/>
                <w:color w:val="auto"/>
                <w:sz w:val="18"/>
                <w:szCs w:val="18"/>
                <w:lang w:val="en-US" w:eastAsia="zh-CN"/>
              </w:rPr>
              <w:t>6526617</w:t>
            </w:r>
            <w:r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  <w:lang w:val="en-US" w:eastAsia="zh-CN"/>
              </w:rPr>
              <w:t>号</w:t>
            </w:r>
          </w:p>
        </w:tc>
        <w:tc>
          <w:tcPr>
            <w:tcW w:w="1892" w:type="dxa"/>
            <w:shd w:val="clear" w:color="auto" w:fill="auto"/>
            <w:vAlign w:val="center"/>
          </w:tcPr>
          <w:p w14:paraId="7ACF6E59">
            <w:pPr>
              <w:spacing w:line="320" w:lineRule="exact"/>
              <w:jc w:val="center"/>
              <w:rPr>
                <w:rFonts w:hint="eastAsia" w:ascii="仿宋" w:hAnsi="仿宋" w:eastAsia="仿宋" w:cs="Times New Roman"/>
                <w:bCs/>
                <w:color w:val="auto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bCs/>
                <w:color w:val="auto"/>
                <w:sz w:val="18"/>
                <w:szCs w:val="18"/>
              </w:rPr>
              <w:t>科大讯飞股份有限公司</w:t>
            </w:r>
          </w:p>
        </w:tc>
        <w:tc>
          <w:tcPr>
            <w:tcW w:w="1085" w:type="dxa"/>
            <w:shd w:val="clear" w:color="auto" w:fill="auto"/>
            <w:noWrap/>
            <w:vAlign w:val="center"/>
          </w:tcPr>
          <w:p w14:paraId="248708B1">
            <w:pPr>
              <w:spacing w:line="320" w:lineRule="exact"/>
              <w:jc w:val="center"/>
              <w:rPr>
                <w:rFonts w:hint="default" w:ascii="仿宋" w:hAnsi="仿宋" w:eastAsia="仿宋" w:cs="Times New Roman"/>
                <w:bCs/>
                <w:color w:val="auto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bCs/>
                <w:color w:val="auto"/>
                <w:sz w:val="18"/>
                <w:szCs w:val="18"/>
                <w:lang w:val="en-US" w:eastAsia="zh-CN"/>
              </w:rPr>
              <w:t>殷保才、徐亮、孙梅</w:t>
            </w:r>
          </w:p>
        </w:tc>
        <w:tc>
          <w:tcPr>
            <w:tcW w:w="946" w:type="dxa"/>
            <w:shd w:val="clear" w:color="auto" w:fill="auto"/>
            <w:vAlign w:val="center"/>
          </w:tcPr>
          <w:p w14:paraId="683B099B">
            <w:pPr>
              <w:spacing w:line="320" w:lineRule="exact"/>
              <w:jc w:val="center"/>
              <w:rPr>
                <w:rFonts w:hint="eastAsia" w:ascii="仿宋" w:hAnsi="仿宋" w:eastAsia="仿宋" w:cs="Times New Roman"/>
                <w:bCs/>
                <w:color w:val="auto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  <w:lang w:val="en-US" w:eastAsia="zh-CN"/>
              </w:rPr>
              <w:t>有效</w:t>
            </w:r>
          </w:p>
        </w:tc>
      </w:tr>
      <w:tr w14:paraId="1A3A5B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658" w:type="dxa"/>
            <w:noWrap/>
            <w:vAlign w:val="center"/>
          </w:tcPr>
          <w:p w14:paraId="37D3C665">
            <w:pPr>
              <w:spacing w:line="320" w:lineRule="exact"/>
              <w:jc w:val="center"/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1044" w:type="dxa"/>
            <w:shd w:val="clear" w:color="auto" w:fill="auto"/>
            <w:noWrap/>
            <w:vAlign w:val="center"/>
          </w:tcPr>
          <w:p w14:paraId="09A0237D">
            <w:pPr>
              <w:spacing w:line="320" w:lineRule="exact"/>
              <w:jc w:val="center"/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  <w:lang w:val="en-US" w:eastAsia="zh-CN"/>
              </w:rPr>
              <w:t>发明专利</w:t>
            </w:r>
          </w:p>
        </w:tc>
        <w:tc>
          <w:tcPr>
            <w:tcW w:w="1345" w:type="dxa"/>
            <w:shd w:val="clear" w:color="auto" w:fill="auto"/>
            <w:noWrap/>
            <w:vAlign w:val="center"/>
          </w:tcPr>
          <w:p w14:paraId="04DCC1F5">
            <w:pPr>
              <w:spacing w:line="320" w:lineRule="exact"/>
              <w:jc w:val="center"/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</w:rPr>
              <w:t>医学图像配准方法、装置、电子设备及计算机存储介质</w:t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 w14:paraId="5A298AB7">
            <w:pPr>
              <w:spacing w:line="320" w:lineRule="exact"/>
              <w:jc w:val="center"/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  <w:lang w:val="en-US" w:eastAsia="zh-CN"/>
              </w:rPr>
              <w:t>中国</w:t>
            </w:r>
          </w:p>
        </w:tc>
        <w:tc>
          <w:tcPr>
            <w:tcW w:w="888" w:type="dxa"/>
            <w:shd w:val="clear" w:color="auto" w:fill="auto"/>
            <w:noWrap/>
            <w:vAlign w:val="center"/>
          </w:tcPr>
          <w:p w14:paraId="3F40AB52">
            <w:pPr>
              <w:spacing w:line="320" w:lineRule="exact"/>
              <w:jc w:val="center"/>
              <w:rPr>
                <w:rFonts w:hint="default" w:ascii="仿宋" w:hAnsi="仿宋" w:eastAsia="仿宋" w:cs="Times New Roman"/>
                <w:bCs/>
                <w:color w:val="00000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  <w:lang w:val="en-US" w:eastAsia="zh-CN"/>
              </w:rPr>
              <w:t>ZL 2019 10999961.0</w:t>
            </w:r>
          </w:p>
        </w:tc>
        <w:tc>
          <w:tcPr>
            <w:tcW w:w="1136" w:type="dxa"/>
            <w:shd w:val="clear" w:color="auto" w:fill="auto"/>
            <w:noWrap/>
            <w:vAlign w:val="center"/>
          </w:tcPr>
          <w:p w14:paraId="4E761283">
            <w:pPr>
              <w:spacing w:line="320" w:lineRule="exact"/>
              <w:jc w:val="center"/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</w:rPr>
              <w:t>2023.12.01</w:t>
            </w:r>
          </w:p>
        </w:tc>
        <w:tc>
          <w:tcPr>
            <w:tcW w:w="1172" w:type="dxa"/>
            <w:shd w:val="clear" w:color="auto" w:fill="auto"/>
            <w:vAlign w:val="center"/>
          </w:tcPr>
          <w:p w14:paraId="1CED24EE">
            <w:pPr>
              <w:spacing w:line="320" w:lineRule="exact"/>
              <w:jc w:val="center"/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  <w:lang w:val="en-US" w:eastAsia="zh-CN"/>
              </w:rPr>
              <w:t>证书号第6527859号</w:t>
            </w:r>
          </w:p>
        </w:tc>
        <w:tc>
          <w:tcPr>
            <w:tcW w:w="1892" w:type="dxa"/>
            <w:shd w:val="clear" w:color="auto" w:fill="auto"/>
            <w:vAlign w:val="center"/>
          </w:tcPr>
          <w:p w14:paraId="43D6C4EB">
            <w:pPr>
              <w:spacing w:line="320" w:lineRule="exact"/>
              <w:jc w:val="center"/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</w:rPr>
              <w:t>科大讯飞股份有限公司</w:t>
            </w:r>
          </w:p>
        </w:tc>
        <w:tc>
          <w:tcPr>
            <w:tcW w:w="1085" w:type="dxa"/>
            <w:shd w:val="clear" w:color="auto" w:fill="auto"/>
            <w:noWrap/>
            <w:vAlign w:val="center"/>
          </w:tcPr>
          <w:p w14:paraId="0B715748">
            <w:pPr>
              <w:spacing w:line="320" w:lineRule="exact"/>
              <w:jc w:val="center"/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  <w:lang w:val="en-US" w:eastAsia="zh-CN"/>
              </w:rPr>
              <w:t>周璟瑜、殷保才、魏岩</w:t>
            </w:r>
          </w:p>
        </w:tc>
        <w:tc>
          <w:tcPr>
            <w:tcW w:w="946" w:type="dxa"/>
            <w:shd w:val="clear" w:color="auto" w:fill="auto"/>
            <w:vAlign w:val="center"/>
          </w:tcPr>
          <w:p w14:paraId="44F81D18">
            <w:pPr>
              <w:spacing w:line="320" w:lineRule="exact"/>
              <w:jc w:val="center"/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  <w:lang w:val="en-US" w:eastAsia="zh-CN"/>
              </w:rPr>
              <w:t>有效</w:t>
            </w:r>
          </w:p>
        </w:tc>
      </w:tr>
      <w:tr w14:paraId="59554B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658" w:type="dxa"/>
            <w:noWrap/>
            <w:vAlign w:val="center"/>
          </w:tcPr>
          <w:p w14:paraId="28E201C4">
            <w:pPr>
              <w:spacing w:line="320" w:lineRule="exact"/>
              <w:jc w:val="center"/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1044" w:type="dxa"/>
            <w:shd w:val="clear" w:color="auto" w:fill="auto"/>
            <w:noWrap/>
            <w:vAlign w:val="center"/>
          </w:tcPr>
          <w:p w14:paraId="640038FD">
            <w:pPr>
              <w:spacing w:line="320" w:lineRule="exact"/>
              <w:jc w:val="center"/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  <w:lang w:val="en-US" w:eastAsia="zh-CN"/>
              </w:rPr>
              <w:t>计算机软件著作权</w:t>
            </w:r>
          </w:p>
        </w:tc>
        <w:tc>
          <w:tcPr>
            <w:tcW w:w="1345" w:type="dxa"/>
            <w:shd w:val="clear" w:color="auto" w:fill="auto"/>
            <w:noWrap/>
            <w:vAlign w:val="center"/>
          </w:tcPr>
          <w:p w14:paraId="4BB5FF95">
            <w:pPr>
              <w:spacing w:line="320" w:lineRule="exact"/>
              <w:jc w:val="center"/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  <w:lang w:val="en-US" w:eastAsia="zh-CN"/>
              </w:rPr>
              <w:t>讯飞医疗AI医学影像大数据分析系统V2.0</w:t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 w14:paraId="64CCFD56">
            <w:pPr>
              <w:spacing w:line="320" w:lineRule="exact"/>
              <w:jc w:val="center"/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  <w:lang w:val="en-US" w:eastAsia="zh-CN"/>
              </w:rPr>
              <w:t>中国</w:t>
            </w:r>
          </w:p>
        </w:tc>
        <w:tc>
          <w:tcPr>
            <w:tcW w:w="888" w:type="dxa"/>
            <w:shd w:val="clear" w:color="auto" w:fill="auto"/>
            <w:noWrap/>
            <w:vAlign w:val="center"/>
          </w:tcPr>
          <w:p w14:paraId="732BBE97">
            <w:pPr>
              <w:spacing w:line="320" w:lineRule="exact"/>
              <w:jc w:val="center"/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  <w:lang w:val="en-US" w:eastAsia="zh-CN"/>
              </w:rPr>
              <w:t>2020SR1512391</w:t>
            </w:r>
          </w:p>
        </w:tc>
        <w:tc>
          <w:tcPr>
            <w:tcW w:w="1136" w:type="dxa"/>
            <w:shd w:val="clear" w:color="auto" w:fill="auto"/>
            <w:noWrap/>
            <w:vAlign w:val="center"/>
          </w:tcPr>
          <w:p w14:paraId="7AC29210">
            <w:pPr>
              <w:spacing w:line="320" w:lineRule="exact"/>
              <w:jc w:val="center"/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  <w:lang w:val="en-US" w:eastAsia="zh-CN"/>
              </w:rPr>
              <w:t>2020.10.16</w:t>
            </w:r>
          </w:p>
        </w:tc>
        <w:tc>
          <w:tcPr>
            <w:tcW w:w="1172" w:type="dxa"/>
            <w:shd w:val="clear" w:color="auto" w:fill="auto"/>
            <w:vAlign w:val="center"/>
          </w:tcPr>
          <w:p w14:paraId="48A81023">
            <w:pPr>
              <w:spacing w:line="320" w:lineRule="exact"/>
              <w:jc w:val="center"/>
              <w:rPr>
                <w:rFonts w:hint="default" w:ascii="仿宋" w:hAnsi="仿宋" w:eastAsia="仿宋" w:cs="Times New Roman"/>
                <w:bCs/>
                <w:color w:val="00000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  <w:lang w:val="en-US" w:eastAsia="zh-CN"/>
              </w:rPr>
              <w:t>软著登字第6313363号</w:t>
            </w:r>
          </w:p>
        </w:tc>
        <w:tc>
          <w:tcPr>
            <w:tcW w:w="1892" w:type="dxa"/>
            <w:shd w:val="clear" w:color="auto" w:fill="auto"/>
            <w:vAlign w:val="center"/>
          </w:tcPr>
          <w:p w14:paraId="3E6F06CA">
            <w:pPr>
              <w:spacing w:line="320" w:lineRule="exact"/>
              <w:jc w:val="center"/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  <w:lang w:val="en-US" w:eastAsia="zh-CN"/>
              </w:rPr>
              <w:t>讯飞医疗科技股份有限公司</w:t>
            </w:r>
            <w:r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  <w:lang w:eastAsia="zh-CN"/>
              </w:rPr>
              <w:t>（</w:t>
            </w:r>
            <w:r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  <w:lang w:val="en-US" w:eastAsia="zh-CN"/>
              </w:rPr>
              <w:t>变更前单位名称为：安徽</w:t>
            </w:r>
            <w:r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</w:rPr>
              <w:t>科大讯飞</w:t>
            </w:r>
            <w:r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  <w:lang w:val="en-US" w:eastAsia="zh-CN"/>
              </w:rPr>
              <w:t>医疗信息技术</w:t>
            </w:r>
            <w:r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</w:rPr>
              <w:t>有限公司</w:t>
            </w:r>
            <w:r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1085" w:type="dxa"/>
            <w:shd w:val="clear" w:color="auto" w:fill="auto"/>
            <w:noWrap/>
            <w:vAlign w:val="center"/>
          </w:tcPr>
          <w:p w14:paraId="1B2A08AF">
            <w:pPr>
              <w:spacing w:line="320" w:lineRule="exact"/>
              <w:jc w:val="center"/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  <w:highlight w:val="yellow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  <w:lang w:val="en-US" w:eastAsia="zh-CN"/>
              </w:rPr>
              <w:t>/</w:t>
            </w:r>
          </w:p>
        </w:tc>
        <w:tc>
          <w:tcPr>
            <w:tcW w:w="946" w:type="dxa"/>
            <w:shd w:val="clear" w:color="auto" w:fill="auto"/>
            <w:vAlign w:val="center"/>
          </w:tcPr>
          <w:p w14:paraId="3A3D967F">
            <w:pPr>
              <w:spacing w:line="320" w:lineRule="exact"/>
              <w:jc w:val="center"/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  <w:lang w:val="en-US" w:eastAsia="zh-CN"/>
              </w:rPr>
              <w:t>有效</w:t>
            </w:r>
          </w:p>
        </w:tc>
      </w:tr>
      <w:tr w14:paraId="1362B5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658" w:type="dxa"/>
            <w:noWrap/>
            <w:vAlign w:val="center"/>
          </w:tcPr>
          <w:p w14:paraId="46C42B5D">
            <w:pPr>
              <w:spacing w:line="320" w:lineRule="exact"/>
              <w:jc w:val="center"/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1044" w:type="dxa"/>
            <w:shd w:val="clear" w:color="auto" w:fill="auto"/>
            <w:noWrap/>
            <w:vAlign w:val="center"/>
          </w:tcPr>
          <w:p w14:paraId="3B2A0562">
            <w:pPr>
              <w:spacing w:line="320" w:lineRule="exact"/>
              <w:jc w:val="center"/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  <w:lang w:val="en-US" w:eastAsia="zh-CN"/>
              </w:rPr>
              <w:t>计算机软件著作权</w:t>
            </w:r>
          </w:p>
        </w:tc>
        <w:tc>
          <w:tcPr>
            <w:tcW w:w="1345" w:type="dxa"/>
            <w:shd w:val="clear" w:color="auto" w:fill="auto"/>
            <w:noWrap/>
            <w:vAlign w:val="center"/>
          </w:tcPr>
          <w:p w14:paraId="4BCEB5BB">
            <w:pPr>
              <w:spacing w:line="320" w:lineRule="exact"/>
              <w:jc w:val="center"/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  <w:lang w:val="en-US" w:eastAsia="zh-CN"/>
              </w:rPr>
              <w:t>讯飞医疗人工智能医学影像辅检系统V1.0</w:t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 w14:paraId="3355FC5B">
            <w:pPr>
              <w:spacing w:line="320" w:lineRule="exact"/>
              <w:jc w:val="center"/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  <w:lang w:val="en-US" w:eastAsia="zh-CN"/>
              </w:rPr>
              <w:t>中国</w:t>
            </w:r>
          </w:p>
        </w:tc>
        <w:tc>
          <w:tcPr>
            <w:tcW w:w="888" w:type="dxa"/>
            <w:shd w:val="clear" w:color="auto" w:fill="auto"/>
            <w:noWrap/>
            <w:vAlign w:val="center"/>
          </w:tcPr>
          <w:p w14:paraId="44FA8E5F">
            <w:pPr>
              <w:spacing w:line="320" w:lineRule="exact"/>
              <w:jc w:val="center"/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  <w:lang w:val="en-US" w:eastAsia="zh-CN"/>
              </w:rPr>
              <w:t>2017SR582143</w:t>
            </w:r>
          </w:p>
        </w:tc>
        <w:tc>
          <w:tcPr>
            <w:tcW w:w="1136" w:type="dxa"/>
            <w:shd w:val="clear" w:color="auto" w:fill="auto"/>
            <w:noWrap/>
            <w:vAlign w:val="center"/>
          </w:tcPr>
          <w:p w14:paraId="74EE222C">
            <w:pPr>
              <w:spacing w:line="320" w:lineRule="exact"/>
              <w:jc w:val="center"/>
              <w:rPr>
                <w:rFonts w:hint="default" w:ascii="仿宋" w:hAnsi="仿宋" w:eastAsia="仿宋" w:cs="Times New Roman"/>
                <w:bCs/>
                <w:color w:val="00000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  <w:lang w:val="en-US" w:eastAsia="zh-CN"/>
              </w:rPr>
              <w:t>2017.10.23</w:t>
            </w:r>
          </w:p>
        </w:tc>
        <w:tc>
          <w:tcPr>
            <w:tcW w:w="1172" w:type="dxa"/>
            <w:shd w:val="clear" w:color="auto" w:fill="auto"/>
            <w:vAlign w:val="center"/>
          </w:tcPr>
          <w:p w14:paraId="46BD329D">
            <w:pPr>
              <w:spacing w:line="320" w:lineRule="exact"/>
              <w:jc w:val="center"/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  <w:lang w:val="en-US" w:eastAsia="zh-CN"/>
              </w:rPr>
              <w:t>软著登字第2167427号</w:t>
            </w:r>
          </w:p>
        </w:tc>
        <w:tc>
          <w:tcPr>
            <w:tcW w:w="1892" w:type="dxa"/>
            <w:shd w:val="clear" w:color="auto" w:fill="auto"/>
            <w:vAlign w:val="center"/>
          </w:tcPr>
          <w:p w14:paraId="0584645A">
            <w:pPr>
              <w:spacing w:line="320" w:lineRule="exact"/>
              <w:jc w:val="center"/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  <w:lang w:val="en-US" w:eastAsia="zh-CN"/>
              </w:rPr>
              <w:t>讯飞医疗科技股份有限公司</w:t>
            </w:r>
            <w:r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  <w:lang w:eastAsia="zh-CN"/>
              </w:rPr>
              <w:t>（</w:t>
            </w:r>
            <w:r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  <w:lang w:val="en-US" w:eastAsia="zh-CN"/>
              </w:rPr>
              <w:t>变更前单位名称为：安徽</w:t>
            </w:r>
            <w:r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</w:rPr>
              <w:t>科大讯飞</w:t>
            </w:r>
            <w:r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  <w:lang w:val="en-US" w:eastAsia="zh-CN"/>
              </w:rPr>
              <w:t>医疗信息技术</w:t>
            </w:r>
            <w:r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</w:rPr>
              <w:t>有限公司</w:t>
            </w:r>
            <w:r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1085" w:type="dxa"/>
            <w:shd w:val="clear" w:color="auto" w:fill="auto"/>
            <w:noWrap/>
            <w:vAlign w:val="center"/>
          </w:tcPr>
          <w:p w14:paraId="46E87D7F">
            <w:pPr>
              <w:spacing w:line="320" w:lineRule="exact"/>
              <w:jc w:val="center"/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  <w:highlight w:val="yellow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  <w:lang w:val="en-US" w:eastAsia="zh-CN"/>
              </w:rPr>
              <w:t>/</w:t>
            </w:r>
          </w:p>
        </w:tc>
        <w:tc>
          <w:tcPr>
            <w:tcW w:w="946" w:type="dxa"/>
            <w:shd w:val="clear" w:color="auto" w:fill="auto"/>
            <w:vAlign w:val="center"/>
          </w:tcPr>
          <w:p w14:paraId="7343444D">
            <w:pPr>
              <w:spacing w:line="320" w:lineRule="exact"/>
              <w:jc w:val="center"/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  <w:lang w:val="en-US" w:eastAsia="zh-CN"/>
              </w:rPr>
              <w:t>有效</w:t>
            </w:r>
          </w:p>
        </w:tc>
      </w:tr>
      <w:tr w14:paraId="220976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658" w:type="dxa"/>
            <w:noWrap/>
            <w:vAlign w:val="center"/>
          </w:tcPr>
          <w:p w14:paraId="0221463A">
            <w:pPr>
              <w:spacing w:line="320" w:lineRule="exact"/>
              <w:jc w:val="center"/>
              <w:rPr>
                <w:rFonts w:hint="default" w:ascii="仿宋" w:hAnsi="仿宋" w:eastAsia="仿宋" w:cs="Times New Roman"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044" w:type="dxa"/>
            <w:shd w:val="clear" w:color="auto" w:fill="auto"/>
            <w:noWrap/>
            <w:vAlign w:val="center"/>
          </w:tcPr>
          <w:p w14:paraId="68E945D8">
            <w:pPr>
              <w:spacing w:line="320" w:lineRule="exact"/>
              <w:jc w:val="center"/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  <w:lang w:val="en-US" w:eastAsia="zh-CN"/>
              </w:rPr>
              <w:t>团体标准</w:t>
            </w:r>
          </w:p>
        </w:tc>
        <w:tc>
          <w:tcPr>
            <w:tcW w:w="1345" w:type="dxa"/>
            <w:shd w:val="clear" w:color="auto" w:fill="auto"/>
            <w:noWrap/>
            <w:vAlign w:val="center"/>
          </w:tcPr>
          <w:p w14:paraId="1C3710C0">
            <w:pPr>
              <w:spacing w:line="320" w:lineRule="exact"/>
              <w:jc w:val="center"/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  <w:lang w:val="en-US" w:eastAsia="zh-CN"/>
              </w:rPr>
              <w:t>消化道肿瘤多模态影像诊断规范培训要求</w:t>
            </w:r>
          </w:p>
        </w:tc>
        <w:tc>
          <w:tcPr>
            <w:tcW w:w="600" w:type="dxa"/>
            <w:shd w:val="clear" w:color="auto" w:fill="auto"/>
            <w:noWrap/>
            <w:vAlign w:val="center"/>
          </w:tcPr>
          <w:p w14:paraId="49C22E83">
            <w:pPr>
              <w:spacing w:line="320" w:lineRule="exact"/>
              <w:jc w:val="center"/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  <w:lang w:val="en-US" w:eastAsia="zh-CN"/>
              </w:rPr>
              <w:t>中国</w:t>
            </w:r>
          </w:p>
        </w:tc>
        <w:tc>
          <w:tcPr>
            <w:tcW w:w="888" w:type="dxa"/>
            <w:shd w:val="clear" w:color="auto" w:fill="auto"/>
            <w:noWrap/>
            <w:vAlign w:val="center"/>
          </w:tcPr>
          <w:p w14:paraId="7615ABF1">
            <w:pPr>
              <w:spacing w:line="320" w:lineRule="exact"/>
              <w:jc w:val="center"/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  <w:lang w:val="en-US" w:eastAsia="zh-CN"/>
              </w:rPr>
              <w:t>T/JQR 16-2024</w:t>
            </w:r>
          </w:p>
        </w:tc>
        <w:tc>
          <w:tcPr>
            <w:tcW w:w="1136" w:type="dxa"/>
            <w:shd w:val="clear" w:color="auto" w:fill="auto"/>
            <w:noWrap/>
            <w:vAlign w:val="center"/>
          </w:tcPr>
          <w:p w14:paraId="73BABDC8">
            <w:pPr>
              <w:spacing w:line="320" w:lineRule="exact"/>
              <w:jc w:val="center"/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  <w:lang w:val="en-US" w:eastAsia="zh-CN"/>
              </w:rPr>
              <w:t>2024.12.12</w:t>
            </w:r>
          </w:p>
        </w:tc>
        <w:tc>
          <w:tcPr>
            <w:tcW w:w="1172" w:type="dxa"/>
            <w:shd w:val="clear" w:color="auto" w:fill="auto"/>
            <w:vAlign w:val="center"/>
          </w:tcPr>
          <w:p w14:paraId="50770967">
            <w:pPr>
              <w:spacing w:line="320" w:lineRule="exact"/>
              <w:jc w:val="center"/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仿宋" w:hAnsi="仿宋" w:eastAsia="仿宋" w:cs="Times New Roman"/>
                <w:bCs/>
                <w:color w:val="000000"/>
                <w:sz w:val="18"/>
                <w:szCs w:val="18"/>
                <w:lang w:val="en-US" w:eastAsia="zh-CN"/>
              </w:rPr>
              <w:t>安徽省机器人学会</w:t>
            </w:r>
          </w:p>
        </w:tc>
        <w:tc>
          <w:tcPr>
            <w:tcW w:w="1892" w:type="dxa"/>
            <w:shd w:val="clear" w:color="auto" w:fill="auto"/>
            <w:vAlign w:val="center"/>
          </w:tcPr>
          <w:p w14:paraId="5DC5832D">
            <w:pPr>
              <w:spacing w:line="320" w:lineRule="exact"/>
              <w:jc w:val="center"/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  <w:highlight w:val="yellow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  <w:t>中国科学技术大学附属第一医院（安徽省立医院）、上海健康医学院</w:t>
            </w:r>
          </w:p>
        </w:tc>
        <w:tc>
          <w:tcPr>
            <w:tcW w:w="1085" w:type="dxa"/>
            <w:shd w:val="clear" w:color="auto" w:fill="auto"/>
            <w:noWrap/>
            <w:vAlign w:val="center"/>
          </w:tcPr>
          <w:p w14:paraId="0E595DF3">
            <w:pPr>
              <w:spacing w:line="320" w:lineRule="exact"/>
              <w:jc w:val="center"/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  <w:highlight w:val="yellow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  <w:highlight w:val="none"/>
                <w:lang w:val="en-US" w:eastAsia="zh-CN"/>
              </w:rPr>
              <w:t>韦炜、田启威、明帅、李梦如等</w:t>
            </w:r>
          </w:p>
        </w:tc>
        <w:tc>
          <w:tcPr>
            <w:tcW w:w="946" w:type="dxa"/>
            <w:shd w:val="clear" w:color="auto" w:fill="auto"/>
            <w:vAlign w:val="center"/>
          </w:tcPr>
          <w:p w14:paraId="7F8D00BE">
            <w:pPr>
              <w:spacing w:line="320" w:lineRule="exact"/>
              <w:jc w:val="center"/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bCs/>
                <w:color w:val="000000"/>
                <w:sz w:val="18"/>
                <w:szCs w:val="18"/>
                <w:lang w:val="en-US" w:eastAsia="zh-CN"/>
              </w:rPr>
              <w:t>有效</w:t>
            </w:r>
          </w:p>
        </w:tc>
      </w:tr>
    </w:tbl>
    <w:p w14:paraId="3BD3E74B">
      <w:pPr>
        <w:jc w:val="center"/>
        <w:rPr>
          <w:rFonts w:hint="default" w:ascii="Times New Roman" w:hAnsi="Times New Roman" w:cs="Times New Roman"/>
          <w:b w:val="0"/>
          <w:bCs/>
          <w:color w:val="auto"/>
        </w:rPr>
      </w:pPr>
    </w:p>
    <w:sectPr>
      <w:footerReference r:id="rId3" w:type="default"/>
      <w:footerReference r:id="rId4" w:type="even"/>
      <w:pgSz w:w="11906" w:h="16838"/>
      <w:pgMar w:top="1587" w:right="1814" w:bottom="1587" w:left="1814" w:header="851" w:footer="992" w:gutter="0"/>
      <w:cols w:space="0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altName w:val="Microsoft YaHei UI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A92C93"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72085" cy="147955"/>
              <wp:effectExtent l="0" t="0" r="0" b="0"/>
              <wp:wrapNone/>
              <wp:docPr id="1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2085" cy="1479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54100C8B"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Text Box 7" o:spid="_x0000_s1026" o:spt="202" type="#_x0000_t202" style="position:absolute;left:0pt;margin-top:0pt;height:11.65pt;width:13.55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C81RGj0QAAAAMBAAAPAAAAAAAAAAEAIAAAACIAAABkcnMvZG93bnJldi54bWxQ&#10;SwECFAAUAAAACACHTuJAwZXaXv4BAAAPBAAADgAAAAAAAAABACAAAAAgAQAAZHJzL2Uyb0RvYy54&#10;bWxQSwUGAAAAAAYABgBZAQAAkA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54100C8B"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1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43C075">
    <w:pPr>
      <w:pStyle w:val="13"/>
      <w:framePr w:wrap="around" w:vAnchor="text" w:hAnchor="margin" w:xAlign="center" w:y="1"/>
      <w:rPr>
        <w:rStyle w:val="26"/>
      </w:rPr>
    </w:pPr>
    <w:r>
      <w:fldChar w:fldCharType="begin"/>
    </w:r>
    <w:r>
      <w:rPr>
        <w:rStyle w:val="26"/>
      </w:rPr>
      <w:instrText xml:space="preserve">PAGE  </w:instrText>
    </w:r>
    <w:r>
      <w:fldChar w:fldCharType="end"/>
    </w:r>
  </w:p>
  <w:p w14:paraId="407E02EF">
    <w:pPr>
      <w:pStyle w:val="1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FmNTYyZjM5ODk1M2IzNzQ1OGFlZTQ2NTI0ZDQyNzMifQ=="/>
  </w:docVars>
  <w:rsids>
    <w:rsidRoot w:val="476E29FB"/>
    <w:rsid w:val="0000655A"/>
    <w:rsid w:val="00006D2C"/>
    <w:rsid w:val="00010E6D"/>
    <w:rsid w:val="00013C71"/>
    <w:rsid w:val="00020C82"/>
    <w:rsid w:val="0002363C"/>
    <w:rsid w:val="00031595"/>
    <w:rsid w:val="00032B07"/>
    <w:rsid w:val="00036FB9"/>
    <w:rsid w:val="00047437"/>
    <w:rsid w:val="000477D2"/>
    <w:rsid w:val="00054645"/>
    <w:rsid w:val="0005644E"/>
    <w:rsid w:val="00057DFF"/>
    <w:rsid w:val="00061468"/>
    <w:rsid w:val="0006478E"/>
    <w:rsid w:val="00066323"/>
    <w:rsid w:val="0008171E"/>
    <w:rsid w:val="0008700F"/>
    <w:rsid w:val="000A341E"/>
    <w:rsid w:val="000A4427"/>
    <w:rsid w:val="000B4DB9"/>
    <w:rsid w:val="000D13DF"/>
    <w:rsid w:val="000D2731"/>
    <w:rsid w:val="000E19A2"/>
    <w:rsid w:val="000E3B39"/>
    <w:rsid w:val="000E446E"/>
    <w:rsid w:val="000E5924"/>
    <w:rsid w:val="000F469B"/>
    <w:rsid w:val="000F58AD"/>
    <w:rsid w:val="000F75F7"/>
    <w:rsid w:val="00114787"/>
    <w:rsid w:val="00115778"/>
    <w:rsid w:val="00133765"/>
    <w:rsid w:val="00133DB4"/>
    <w:rsid w:val="001345E6"/>
    <w:rsid w:val="0013538E"/>
    <w:rsid w:val="001364BE"/>
    <w:rsid w:val="001504EE"/>
    <w:rsid w:val="00151BE7"/>
    <w:rsid w:val="00151C4C"/>
    <w:rsid w:val="0015326A"/>
    <w:rsid w:val="00162933"/>
    <w:rsid w:val="0016565F"/>
    <w:rsid w:val="00166269"/>
    <w:rsid w:val="0018087F"/>
    <w:rsid w:val="00193E1D"/>
    <w:rsid w:val="00196A35"/>
    <w:rsid w:val="001A402D"/>
    <w:rsid w:val="001A53CE"/>
    <w:rsid w:val="001B1F46"/>
    <w:rsid w:val="001B2FDC"/>
    <w:rsid w:val="001B369D"/>
    <w:rsid w:val="001C1D8C"/>
    <w:rsid w:val="001D4C18"/>
    <w:rsid w:val="001D56A9"/>
    <w:rsid w:val="00203B4B"/>
    <w:rsid w:val="00212FC7"/>
    <w:rsid w:val="00224847"/>
    <w:rsid w:val="00226955"/>
    <w:rsid w:val="00241E1A"/>
    <w:rsid w:val="00246DDC"/>
    <w:rsid w:val="0024778A"/>
    <w:rsid w:val="002478AF"/>
    <w:rsid w:val="002548B3"/>
    <w:rsid w:val="00254CF4"/>
    <w:rsid w:val="002558EF"/>
    <w:rsid w:val="00271723"/>
    <w:rsid w:val="002761FF"/>
    <w:rsid w:val="00277431"/>
    <w:rsid w:val="0028219B"/>
    <w:rsid w:val="00285699"/>
    <w:rsid w:val="00285C37"/>
    <w:rsid w:val="00291AA7"/>
    <w:rsid w:val="00294B5E"/>
    <w:rsid w:val="00296443"/>
    <w:rsid w:val="002A1220"/>
    <w:rsid w:val="002B0DEF"/>
    <w:rsid w:val="002B7AD7"/>
    <w:rsid w:val="002D1055"/>
    <w:rsid w:val="002D5B29"/>
    <w:rsid w:val="002D7173"/>
    <w:rsid w:val="002E20F7"/>
    <w:rsid w:val="002E374A"/>
    <w:rsid w:val="002E60B7"/>
    <w:rsid w:val="002F31D5"/>
    <w:rsid w:val="00307C1E"/>
    <w:rsid w:val="00314FC1"/>
    <w:rsid w:val="00315BFA"/>
    <w:rsid w:val="00325F7F"/>
    <w:rsid w:val="00326BD1"/>
    <w:rsid w:val="00332BE7"/>
    <w:rsid w:val="003350AF"/>
    <w:rsid w:val="0034125D"/>
    <w:rsid w:val="00350BB7"/>
    <w:rsid w:val="0036158E"/>
    <w:rsid w:val="00363A82"/>
    <w:rsid w:val="003664F4"/>
    <w:rsid w:val="00373E5D"/>
    <w:rsid w:val="0038052F"/>
    <w:rsid w:val="00383B3E"/>
    <w:rsid w:val="00385414"/>
    <w:rsid w:val="00393842"/>
    <w:rsid w:val="0039761D"/>
    <w:rsid w:val="003A318B"/>
    <w:rsid w:val="003B6518"/>
    <w:rsid w:val="003C24F5"/>
    <w:rsid w:val="003C3C66"/>
    <w:rsid w:val="003C5B4E"/>
    <w:rsid w:val="003C792F"/>
    <w:rsid w:val="003E49E2"/>
    <w:rsid w:val="003E7300"/>
    <w:rsid w:val="003E73B8"/>
    <w:rsid w:val="003F0A8B"/>
    <w:rsid w:val="003F24E2"/>
    <w:rsid w:val="0040205B"/>
    <w:rsid w:val="00402F3C"/>
    <w:rsid w:val="00413D01"/>
    <w:rsid w:val="00417A72"/>
    <w:rsid w:val="00427613"/>
    <w:rsid w:val="004367E4"/>
    <w:rsid w:val="00441BA8"/>
    <w:rsid w:val="00452B81"/>
    <w:rsid w:val="00454D9E"/>
    <w:rsid w:val="00454E73"/>
    <w:rsid w:val="00456869"/>
    <w:rsid w:val="00457C97"/>
    <w:rsid w:val="00460248"/>
    <w:rsid w:val="0046043B"/>
    <w:rsid w:val="00460D89"/>
    <w:rsid w:val="00463E54"/>
    <w:rsid w:val="00467C6A"/>
    <w:rsid w:val="00475BE6"/>
    <w:rsid w:val="0047754A"/>
    <w:rsid w:val="004809F4"/>
    <w:rsid w:val="00483471"/>
    <w:rsid w:val="00487319"/>
    <w:rsid w:val="00490972"/>
    <w:rsid w:val="0049390D"/>
    <w:rsid w:val="00493BEC"/>
    <w:rsid w:val="00493DD5"/>
    <w:rsid w:val="00495C97"/>
    <w:rsid w:val="00495CF6"/>
    <w:rsid w:val="004A1407"/>
    <w:rsid w:val="004A25D8"/>
    <w:rsid w:val="004A2CD1"/>
    <w:rsid w:val="004A5066"/>
    <w:rsid w:val="004A6035"/>
    <w:rsid w:val="004B45AE"/>
    <w:rsid w:val="004B62BF"/>
    <w:rsid w:val="004C6A0E"/>
    <w:rsid w:val="004D15E1"/>
    <w:rsid w:val="004D3A3F"/>
    <w:rsid w:val="004E03AE"/>
    <w:rsid w:val="004E7422"/>
    <w:rsid w:val="004F5EF0"/>
    <w:rsid w:val="0050258F"/>
    <w:rsid w:val="005071EE"/>
    <w:rsid w:val="005111D7"/>
    <w:rsid w:val="00516C3E"/>
    <w:rsid w:val="005177DE"/>
    <w:rsid w:val="00521093"/>
    <w:rsid w:val="00523948"/>
    <w:rsid w:val="00523E25"/>
    <w:rsid w:val="00526049"/>
    <w:rsid w:val="00526D35"/>
    <w:rsid w:val="005300CD"/>
    <w:rsid w:val="00535599"/>
    <w:rsid w:val="005367DF"/>
    <w:rsid w:val="005445F7"/>
    <w:rsid w:val="005479A3"/>
    <w:rsid w:val="00550B1F"/>
    <w:rsid w:val="00555425"/>
    <w:rsid w:val="00556832"/>
    <w:rsid w:val="0056555E"/>
    <w:rsid w:val="00576866"/>
    <w:rsid w:val="0058288C"/>
    <w:rsid w:val="00583867"/>
    <w:rsid w:val="00593EC0"/>
    <w:rsid w:val="005A43D2"/>
    <w:rsid w:val="005B2BC0"/>
    <w:rsid w:val="005C1699"/>
    <w:rsid w:val="005C34AF"/>
    <w:rsid w:val="005D0D11"/>
    <w:rsid w:val="005D123B"/>
    <w:rsid w:val="005D3E88"/>
    <w:rsid w:val="005E4F76"/>
    <w:rsid w:val="005F0473"/>
    <w:rsid w:val="00601A1F"/>
    <w:rsid w:val="006045C4"/>
    <w:rsid w:val="0060729E"/>
    <w:rsid w:val="00607D68"/>
    <w:rsid w:val="00611EB4"/>
    <w:rsid w:val="00612443"/>
    <w:rsid w:val="00623AFC"/>
    <w:rsid w:val="00636FE4"/>
    <w:rsid w:val="006548EE"/>
    <w:rsid w:val="00655449"/>
    <w:rsid w:val="00660A1B"/>
    <w:rsid w:val="00663501"/>
    <w:rsid w:val="0066418D"/>
    <w:rsid w:val="006665A0"/>
    <w:rsid w:val="00672810"/>
    <w:rsid w:val="0068083A"/>
    <w:rsid w:val="0068242A"/>
    <w:rsid w:val="00684141"/>
    <w:rsid w:val="00694A78"/>
    <w:rsid w:val="006A2ECB"/>
    <w:rsid w:val="006A49B6"/>
    <w:rsid w:val="006A6C28"/>
    <w:rsid w:val="006C1AE3"/>
    <w:rsid w:val="006C1B68"/>
    <w:rsid w:val="006D5B4F"/>
    <w:rsid w:val="006D77D5"/>
    <w:rsid w:val="006E77EC"/>
    <w:rsid w:val="006F5FDA"/>
    <w:rsid w:val="006F7106"/>
    <w:rsid w:val="00700D27"/>
    <w:rsid w:val="00701410"/>
    <w:rsid w:val="0071046B"/>
    <w:rsid w:val="007176BA"/>
    <w:rsid w:val="00720A71"/>
    <w:rsid w:val="00721544"/>
    <w:rsid w:val="00727A83"/>
    <w:rsid w:val="00735675"/>
    <w:rsid w:val="0073637B"/>
    <w:rsid w:val="00737E5D"/>
    <w:rsid w:val="00745B29"/>
    <w:rsid w:val="00745C74"/>
    <w:rsid w:val="00757A65"/>
    <w:rsid w:val="00774006"/>
    <w:rsid w:val="00776286"/>
    <w:rsid w:val="0078439E"/>
    <w:rsid w:val="00787A9E"/>
    <w:rsid w:val="00787FC2"/>
    <w:rsid w:val="00790917"/>
    <w:rsid w:val="0079388E"/>
    <w:rsid w:val="00793AC1"/>
    <w:rsid w:val="007A435A"/>
    <w:rsid w:val="007B10B4"/>
    <w:rsid w:val="007B187F"/>
    <w:rsid w:val="007B2E98"/>
    <w:rsid w:val="007B2FF0"/>
    <w:rsid w:val="007B49C5"/>
    <w:rsid w:val="007D0805"/>
    <w:rsid w:val="007D52A8"/>
    <w:rsid w:val="007D58B7"/>
    <w:rsid w:val="007D656E"/>
    <w:rsid w:val="007E1DF4"/>
    <w:rsid w:val="007E23A8"/>
    <w:rsid w:val="007E52B7"/>
    <w:rsid w:val="007E52DA"/>
    <w:rsid w:val="007E646C"/>
    <w:rsid w:val="007F7DE9"/>
    <w:rsid w:val="00803143"/>
    <w:rsid w:val="00803977"/>
    <w:rsid w:val="0081016E"/>
    <w:rsid w:val="00811AC6"/>
    <w:rsid w:val="0081428F"/>
    <w:rsid w:val="00814810"/>
    <w:rsid w:val="00816854"/>
    <w:rsid w:val="00816AE9"/>
    <w:rsid w:val="00816C1C"/>
    <w:rsid w:val="00821262"/>
    <w:rsid w:val="00824111"/>
    <w:rsid w:val="0082446F"/>
    <w:rsid w:val="0082553B"/>
    <w:rsid w:val="0083255F"/>
    <w:rsid w:val="0083495C"/>
    <w:rsid w:val="008433C7"/>
    <w:rsid w:val="0084439F"/>
    <w:rsid w:val="0084452A"/>
    <w:rsid w:val="0084759C"/>
    <w:rsid w:val="00852709"/>
    <w:rsid w:val="0085405A"/>
    <w:rsid w:val="00861962"/>
    <w:rsid w:val="0086369B"/>
    <w:rsid w:val="00863DC9"/>
    <w:rsid w:val="00875211"/>
    <w:rsid w:val="008778CC"/>
    <w:rsid w:val="00881F36"/>
    <w:rsid w:val="00883B6D"/>
    <w:rsid w:val="008A0D2C"/>
    <w:rsid w:val="008A3DD9"/>
    <w:rsid w:val="008B4F17"/>
    <w:rsid w:val="008B7E12"/>
    <w:rsid w:val="008C6B3D"/>
    <w:rsid w:val="008C7363"/>
    <w:rsid w:val="008D3F33"/>
    <w:rsid w:val="008D53D5"/>
    <w:rsid w:val="008E4048"/>
    <w:rsid w:val="008E5E82"/>
    <w:rsid w:val="008F228F"/>
    <w:rsid w:val="009040D5"/>
    <w:rsid w:val="0090549A"/>
    <w:rsid w:val="00911A91"/>
    <w:rsid w:val="00915924"/>
    <w:rsid w:val="00926318"/>
    <w:rsid w:val="00927C4C"/>
    <w:rsid w:val="009321D7"/>
    <w:rsid w:val="0094005B"/>
    <w:rsid w:val="009406CA"/>
    <w:rsid w:val="00940CCA"/>
    <w:rsid w:val="009431A1"/>
    <w:rsid w:val="009478CB"/>
    <w:rsid w:val="0094795A"/>
    <w:rsid w:val="00950311"/>
    <w:rsid w:val="00966FBF"/>
    <w:rsid w:val="0097183A"/>
    <w:rsid w:val="00972062"/>
    <w:rsid w:val="00973D0F"/>
    <w:rsid w:val="00986BD3"/>
    <w:rsid w:val="009955CD"/>
    <w:rsid w:val="009969AA"/>
    <w:rsid w:val="009A2DA9"/>
    <w:rsid w:val="009B6C8F"/>
    <w:rsid w:val="009C097A"/>
    <w:rsid w:val="009C51DD"/>
    <w:rsid w:val="009D1438"/>
    <w:rsid w:val="009E0A20"/>
    <w:rsid w:val="009E1501"/>
    <w:rsid w:val="009E239B"/>
    <w:rsid w:val="009E309D"/>
    <w:rsid w:val="009E59D3"/>
    <w:rsid w:val="009E7561"/>
    <w:rsid w:val="009F090E"/>
    <w:rsid w:val="009F0F24"/>
    <w:rsid w:val="009F5BDE"/>
    <w:rsid w:val="00A03FCF"/>
    <w:rsid w:val="00A05866"/>
    <w:rsid w:val="00A1786B"/>
    <w:rsid w:val="00A223B0"/>
    <w:rsid w:val="00A228AF"/>
    <w:rsid w:val="00A24E77"/>
    <w:rsid w:val="00A27D34"/>
    <w:rsid w:val="00A42F3E"/>
    <w:rsid w:val="00A44391"/>
    <w:rsid w:val="00A54B75"/>
    <w:rsid w:val="00A64DB6"/>
    <w:rsid w:val="00A72092"/>
    <w:rsid w:val="00A73EF7"/>
    <w:rsid w:val="00A75F34"/>
    <w:rsid w:val="00A77897"/>
    <w:rsid w:val="00A801B9"/>
    <w:rsid w:val="00A803F2"/>
    <w:rsid w:val="00A80541"/>
    <w:rsid w:val="00A83AF2"/>
    <w:rsid w:val="00A85700"/>
    <w:rsid w:val="00A85C24"/>
    <w:rsid w:val="00A877AC"/>
    <w:rsid w:val="00A90550"/>
    <w:rsid w:val="00A90900"/>
    <w:rsid w:val="00A9163F"/>
    <w:rsid w:val="00A92A69"/>
    <w:rsid w:val="00A96E0E"/>
    <w:rsid w:val="00AA2D40"/>
    <w:rsid w:val="00AB3E21"/>
    <w:rsid w:val="00AB697F"/>
    <w:rsid w:val="00AC0884"/>
    <w:rsid w:val="00AC4658"/>
    <w:rsid w:val="00AC4FA9"/>
    <w:rsid w:val="00AC762B"/>
    <w:rsid w:val="00AD1BC3"/>
    <w:rsid w:val="00AD3384"/>
    <w:rsid w:val="00AD4EEC"/>
    <w:rsid w:val="00AD75EC"/>
    <w:rsid w:val="00AE7EF6"/>
    <w:rsid w:val="00AF16E0"/>
    <w:rsid w:val="00B0014B"/>
    <w:rsid w:val="00B0475D"/>
    <w:rsid w:val="00B04F25"/>
    <w:rsid w:val="00B107DE"/>
    <w:rsid w:val="00B1388C"/>
    <w:rsid w:val="00B14AE3"/>
    <w:rsid w:val="00B20FF9"/>
    <w:rsid w:val="00B232D5"/>
    <w:rsid w:val="00B23B9C"/>
    <w:rsid w:val="00B252E3"/>
    <w:rsid w:val="00B26FCD"/>
    <w:rsid w:val="00B4030C"/>
    <w:rsid w:val="00B4786A"/>
    <w:rsid w:val="00B51EF6"/>
    <w:rsid w:val="00B532C2"/>
    <w:rsid w:val="00B54B99"/>
    <w:rsid w:val="00B5519C"/>
    <w:rsid w:val="00B633A8"/>
    <w:rsid w:val="00B65170"/>
    <w:rsid w:val="00B67DA1"/>
    <w:rsid w:val="00B71047"/>
    <w:rsid w:val="00B7115C"/>
    <w:rsid w:val="00B71BC5"/>
    <w:rsid w:val="00B81E8B"/>
    <w:rsid w:val="00B9283A"/>
    <w:rsid w:val="00BA03CE"/>
    <w:rsid w:val="00BC2B78"/>
    <w:rsid w:val="00BC3A14"/>
    <w:rsid w:val="00BC4926"/>
    <w:rsid w:val="00BC53B9"/>
    <w:rsid w:val="00BD0E4A"/>
    <w:rsid w:val="00BD3E17"/>
    <w:rsid w:val="00BD40BA"/>
    <w:rsid w:val="00BE0D28"/>
    <w:rsid w:val="00BE2AC9"/>
    <w:rsid w:val="00BF0535"/>
    <w:rsid w:val="00C0003F"/>
    <w:rsid w:val="00C001B7"/>
    <w:rsid w:val="00C00F3C"/>
    <w:rsid w:val="00C04E0B"/>
    <w:rsid w:val="00C065F5"/>
    <w:rsid w:val="00C1238D"/>
    <w:rsid w:val="00C13DE6"/>
    <w:rsid w:val="00C17DAA"/>
    <w:rsid w:val="00C35DA7"/>
    <w:rsid w:val="00C5593E"/>
    <w:rsid w:val="00C6443F"/>
    <w:rsid w:val="00C73D3D"/>
    <w:rsid w:val="00C82C83"/>
    <w:rsid w:val="00C838DC"/>
    <w:rsid w:val="00C84767"/>
    <w:rsid w:val="00C856F4"/>
    <w:rsid w:val="00C86BBF"/>
    <w:rsid w:val="00C86E2A"/>
    <w:rsid w:val="00CA4F64"/>
    <w:rsid w:val="00CB3871"/>
    <w:rsid w:val="00CC6D78"/>
    <w:rsid w:val="00CC7E41"/>
    <w:rsid w:val="00CD00E4"/>
    <w:rsid w:val="00CD1716"/>
    <w:rsid w:val="00CD2BF1"/>
    <w:rsid w:val="00CD2E1F"/>
    <w:rsid w:val="00CD619D"/>
    <w:rsid w:val="00CE0777"/>
    <w:rsid w:val="00CE4891"/>
    <w:rsid w:val="00CE5A17"/>
    <w:rsid w:val="00CE6D72"/>
    <w:rsid w:val="00D002BD"/>
    <w:rsid w:val="00D2081A"/>
    <w:rsid w:val="00D20E78"/>
    <w:rsid w:val="00D26642"/>
    <w:rsid w:val="00D357AD"/>
    <w:rsid w:val="00D37C6F"/>
    <w:rsid w:val="00D43803"/>
    <w:rsid w:val="00D43D36"/>
    <w:rsid w:val="00D44921"/>
    <w:rsid w:val="00D51532"/>
    <w:rsid w:val="00D60382"/>
    <w:rsid w:val="00D6058B"/>
    <w:rsid w:val="00D70CBB"/>
    <w:rsid w:val="00D74C90"/>
    <w:rsid w:val="00D75F7E"/>
    <w:rsid w:val="00D76EF6"/>
    <w:rsid w:val="00D813FA"/>
    <w:rsid w:val="00D83FB3"/>
    <w:rsid w:val="00D90032"/>
    <w:rsid w:val="00D90FB2"/>
    <w:rsid w:val="00D91EE1"/>
    <w:rsid w:val="00D944D5"/>
    <w:rsid w:val="00D9781F"/>
    <w:rsid w:val="00DA1978"/>
    <w:rsid w:val="00DA74EC"/>
    <w:rsid w:val="00DB170D"/>
    <w:rsid w:val="00DB4C1E"/>
    <w:rsid w:val="00DB75CD"/>
    <w:rsid w:val="00DC2C33"/>
    <w:rsid w:val="00DC3799"/>
    <w:rsid w:val="00DC389E"/>
    <w:rsid w:val="00DC72EA"/>
    <w:rsid w:val="00DD0C69"/>
    <w:rsid w:val="00DD4A10"/>
    <w:rsid w:val="00DD55B2"/>
    <w:rsid w:val="00DE5026"/>
    <w:rsid w:val="00DF0E35"/>
    <w:rsid w:val="00DF3CE9"/>
    <w:rsid w:val="00DF3E54"/>
    <w:rsid w:val="00E022E7"/>
    <w:rsid w:val="00E0404D"/>
    <w:rsid w:val="00E0688D"/>
    <w:rsid w:val="00E075E3"/>
    <w:rsid w:val="00E16493"/>
    <w:rsid w:val="00E2374E"/>
    <w:rsid w:val="00E25813"/>
    <w:rsid w:val="00E25EDC"/>
    <w:rsid w:val="00E31B2E"/>
    <w:rsid w:val="00E331EF"/>
    <w:rsid w:val="00E34791"/>
    <w:rsid w:val="00E36E5C"/>
    <w:rsid w:val="00E470C5"/>
    <w:rsid w:val="00E50F71"/>
    <w:rsid w:val="00E541CB"/>
    <w:rsid w:val="00E62F2D"/>
    <w:rsid w:val="00E64CC1"/>
    <w:rsid w:val="00E6642B"/>
    <w:rsid w:val="00E773D5"/>
    <w:rsid w:val="00E7754C"/>
    <w:rsid w:val="00E777EA"/>
    <w:rsid w:val="00E82563"/>
    <w:rsid w:val="00E83948"/>
    <w:rsid w:val="00EA04F3"/>
    <w:rsid w:val="00EA2FD7"/>
    <w:rsid w:val="00EA31C9"/>
    <w:rsid w:val="00EB07B1"/>
    <w:rsid w:val="00EB0C4D"/>
    <w:rsid w:val="00EC0F7C"/>
    <w:rsid w:val="00EC2FF8"/>
    <w:rsid w:val="00EC71B0"/>
    <w:rsid w:val="00ED16A6"/>
    <w:rsid w:val="00ED2017"/>
    <w:rsid w:val="00ED3314"/>
    <w:rsid w:val="00ED375F"/>
    <w:rsid w:val="00EE1C37"/>
    <w:rsid w:val="00EE2926"/>
    <w:rsid w:val="00EE2A3E"/>
    <w:rsid w:val="00EF0516"/>
    <w:rsid w:val="00F014F7"/>
    <w:rsid w:val="00F0278D"/>
    <w:rsid w:val="00F07E6A"/>
    <w:rsid w:val="00F22C63"/>
    <w:rsid w:val="00F31093"/>
    <w:rsid w:val="00F34680"/>
    <w:rsid w:val="00F44CA1"/>
    <w:rsid w:val="00F45021"/>
    <w:rsid w:val="00F501B8"/>
    <w:rsid w:val="00F525EB"/>
    <w:rsid w:val="00F57427"/>
    <w:rsid w:val="00F64006"/>
    <w:rsid w:val="00F653A0"/>
    <w:rsid w:val="00F66D44"/>
    <w:rsid w:val="00F81B63"/>
    <w:rsid w:val="00F8281F"/>
    <w:rsid w:val="00F83F9A"/>
    <w:rsid w:val="00F86571"/>
    <w:rsid w:val="00F87C5F"/>
    <w:rsid w:val="00F91C98"/>
    <w:rsid w:val="00FB5684"/>
    <w:rsid w:val="00FC5FAD"/>
    <w:rsid w:val="00FD737E"/>
    <w:rsid w:val="00FF4DD4"/>
    <w:rsid w:val="00FF794B"/>
    <w:rsid w:val="01A57649"/>
    <w:rsid w:val="0282094F"/>
    <w:rsid w:val="038276AF"/>
    <w:rsid w:val="03967679"/>
    <w:rsid w:val="04C55926"/>
    <w:rsid w:val="052F7088"/>
    <w:rsid w:val="05C33F6E"/>
    <w:rsid w:val="05D82C11"/>
    <w:rsid w:val="061715B1"/>
    <w:rsid w:val="06E302E9"/>
    <w:rsid w:val="07964C0A"/>
    <w:rsid w:val="08B0634D"/>
    <w:rsid w:val="08CD7803"/>
    <w:rsid w:val="08EA79F8"/>
    <w:rsid w:val="09000B4A"/>
    <w:rsid w:val="09783AC6"/>
    <w:rsid w:val="09F102DE"/>
    <w:rsid w:val="0A1B6931"/>
    <w:rsid w:val="0A6B4502"/>
    <w:rsid w:val="0AB61D94"/>
    <w:rsid w:val="0AD70BF6"/>
    <w:rsid w:val="0B005DAD"/>
    <w:rsid w:val="0B1A1968"/>
    <w:rsid w:val="0B77276B"/>
    <w:rsid w:val="0B9933A2"/>
    <w:rsid w:val="0D37678A"/>
    <w:rsid w:val="0DD305EE"/>
    <w:rsid w:val="0E0936A1"/>
    <w:rsid w:val="0E132ECD"/>
    <w:rsid w:val="0E1C153A"/>
    <w:rsid w:val="0EE415D0"/>
    <w:rsid w:val="10206750"/>
    <w:rsid w:val="105441FD"/>
    <w:rsid w:val="10BD3288"/>
    <w:rsid w:val="110D0067"/>
    <w:rsid w:val="11105C5A"/>
    <w:rsid w:val="11507CA7"/>
    <w:rsid w:val="117A3086"/>
    <w:rsid w:val="11CD246A"/>
    <w:rsid w:val="11E1396A"/>
    <w:rsid w:val="11E8627F"/>
    <w:rsid w:val="121272CE"/>
    <w:rsid w:val="125E584C"/>
    <w:rsid w:val="126402E0"/>
    <w:rsid w:val="12772151"/>
    <w:rsid w:val="12784050"/>
    <w:rsid w:val="12912785"/>
    <w:rsid w:val="131047A6"/>
    <w:rsid w:val="13284B7A"/>
    <w:rsid w:val="14114710"/>
    <w:rsid w:val="14E72B8E"/>
    <w:rsid w:val="14EF14F7"/>
    <w:rsid w:val="1567537C"/>
    <w:rsid w:val="15B518D1"/>
    <w:rsid w:val="15D0210F"/>
    <w:rsid w:val="170456FB"/>
    <w:rsid w:val="183307EC"/>
    <w:rsid w:val="189E306E"/>
    <w:rsid w:val="18BA4D45"/>
    <w:rsid w:val="1B22084F"/>
    <w:rsid w:val="1BBE5C3B"/>
    <w:rsid w:val="1C057A95"/>
    <w:rsid w:val="1C3D758E"/>
    <w:rsid w:val="1C454865"/>
    <w:rsid w:val="1C667A81"/>
    <w:rsid w:val="1C746158"/>
    <w:rsid w:val="1DBD51B5"/>
    <w:rsid w:val="1DF112DA"/>
    <w:rsid w:val="1E0E5BEE"/>
    <w:rsid w:val="1E1B6131"/>
    <w:rsid w:val="1E896E3D"/>
    <w:rsid w:val="1EC30EF1"/>
    <w:rsid w:val="1F191856"/>
    <w:rsid w:val="1FE321AA"/>
    <w:rsid w:val="1FE56E64"/>
    <w:rsid w:val="20793823"/>
    <w:rsid w:val="20BD6968"/>
    <w:rsid w:val="212251F0"/>
    <w:rsid w:val="220A0061"/>
    <w:rsid w:val="223A5E32"/>
    <w:rsid w:val="22931AE5"/>
    <w:rsid w:val="23971A56"/>
    <w:rsid w:val="23AD19CA"/>
    <w:rsid w:val="243D7D75"/>
    <w:rsid w:val="244418AD"/>
    <w:rsid w:val="24A9692C"/>
    <w:rsid w:val="252B598F"/>
    <w:rsid w:val="25904509"/>
    <w:rsid w:val="25E83601"/>
    <w:rsid w:val="266A16A4"/>
    <w:rsid w:val="269F0911"/>
    <w:rsid w:val="26B51B55"/>
    <w:rsid w:val="26E76E39"/>
    <w:rsid w:val="26ED70B8"/>
    <w:rsid w:val="270C13CF"/>
    <w:rsid w:val="28286314"/>
    <w:rsid w:val="288D1B26"/>
    <w:rsid w:val="2980784B"/>
    <w:rsid w:val="2A406D81"/>
    <w:rsid w:val="2AA92E38"/>
    <w:rsid w:val="2B131D04"/>
    <w:rsid w:val="2B8B3E28"/>
    <w:rsid w:val="2BE977EA"/>
    <w:rsid w:val="2BF862EE"/>
    <w:rsid w:val="2CD65630"/>
    <w:rsid w:val="2D0476AF"/>
    <w:rsid w:val="2D0E5BD8"/>
    <w:rsid w:val="2D377119"/>
    <w:rsid w:val="2D503719"/>
    <w:rsid w:val="2D6C1ECC"/>
    <w:rsid w:val="2D762577"/>
    <w:rsid w:val="2D811365"/>
    <w:rsid w:val="2DD848BB"/>
    <w:rsid w:val="2EC13BAC"/>
    <w:rsid w:val="2EDB5CDB"/>
    <w:rsid w:val="2F320DE7"/>
    <w:rsid w:val="2F90679E"/>
    <w:rsid w:val="2FDA5806"/>
    <w:rsid w:val="307D4BD4"/>
    <w:rsid w:val="30B34DEA"/>
    <w:rsid w:val="314263C2"/>
    <w:rsid w:val="32763930"/>
    <w:rsid w:val="32B4645C"/>
    <w:rsid w:val="335F1AB9"/>
    <w:rsid w:val="338A540A"/>
    <w:rsid w:val="34064F33"/>
    <w:rsid w:val="341853E9"/>
    <w:rsid w:val="34200FD8"/>
    <w:rsid w:val="34300674"/>
    <w:rsid w:val="347F61DF"/>
    <w:rsid w:val="34801B5D"/>
    <w:rsid w:val="353E0C9C"/>
    <w:rsid w:val="355F00B3"/>
    <w:rsid w:val="36A63497"/>
    <w:rsid w:val="36BB40C9"/>
    <w:rsid w:val="36DB30EA"/>
    <w:rsid w:val="36FB7D66"/>
    <w:rsid w:val="36FF3A4B"/>
    <w:rsid w:val="37045D45"/>
    <w:rsid w:val="373A0C86"/>
    <w:rsid w:val="374D5922"/>
    <w:rsid w:val="374F43F2"/>
    <w:rsid w:val="37603620"/>
    <w:rsid w:val="389800FF"/>
    <w:rsid w:val="38BF307A"/>
    <w:rsid w:val="38D21317"/>
    <w:rsid w:val="38E72E90"/>
    <w:rsid w:val="39172EE8"/>
    <w:rsid w:val="392D7D77"/>
    <w:rsid w:val="39430867"/>
    <w:rsid w:val="399641BD"/>
    <w:rsid w:val="3A86542E"/>
    <w:rsid w:val="3AAB11EE"/>
    <w:rsid w:val="3B434425"/>
    <w:rsid w:val="3BAE0049"/>
    <w:rsid w:val="3C644578"/>
    <w:rsid w:val="3C9322C3"/>
    <w:rsid w:val="3D5E3D45"/>
    <w:rsid w:val="3D6146FA"/>
    <w:rsid w:val="3DC900F9"/>
    <w:rsid w:val="3E1F48F0"/>
    <w:rsid w:val="3E46434D"/>
    <w:rsid w:val="3E8A081E"/>
    <w:rsid w:val="3EAC350B"/>
    <w:rsid w:val="3ECB6600"/>
    <w:rsid w:val="3F0032A6"/>
    <w:rsid w:val="3F3E2578"/>
    <w:rsid w:val="3FCC7072"/>
    <w:rsid w:val="3FD2585E"/>
    <w:rsid w:val="401A2C54"/>
    <w:rsid w:val="403D46C7"/>
    <w:rsid w:val="403E7562"/>
    <w:rsid w:val="405F0C5B"/>
    <w:rsid w:val="40F61C2F"/>
    <w:rsid w:val="40FA7463"/>
    <w:rsid w:val="415148FE"/>
    <w:rsid w:val="417C5F8E"/>
    <w:rsid w:val="41C907AC"/>
    <w:rsid w:val="41D95AA2"/>
    <w:rsid w:val="42187C5E"/>
    <w:rsid w:val="42656DA1"/>
    <w:rsid w:val="427102C3"/>
    <w:rsid w:val="428D66B7"/>
    <w:rsid w:val="429C2C35"/>
    <w:rsid w:val="4382339B"/>
    <w:rsid w:val="43AD4BFE"/>
    <w:rsid w:val="43B2467F"/>
    <w:rsid w:val="443321F9"/>
    <w:rsid w:val="45021040"/>
    <w:rsid w:val="45355632"/>
    <w:rsid w:val="456043D4"/>
    <w:rsid w:val="45BC5587"/>
    <w:rsid w:val="45F0719C"/>
    <w:rsid w:val="461F4D9E"/>
    <w:rsid w:val="46564CAD"/>
    <w:rsid w:val="465A4820"/>
    <w:rsid w:val="46C91F81"/>
    <w:rsid w:val="46D560EC"/>
    <w:rsid w:val="474D36D0"/>
    <w:rsid w:val="476E29FB"/>
    <w:rsid w:val="47830629"/>
    <w:rsid w:val="47DE1127"/>
    <w:rsid w:val="48393881"/>
    <w:rsid w:val="48AC439B"/>
    <w:rsid w:val="48DB6DBA"/>
    <w:rsid w:val="48F87245"/>
    <w:rsid w:val="491960EA"/>
    <w:rsid w:val="49C66341"/>
    <w:rsid w:val="49CD6747"/>
    <w:rsid w:val="4A82612D"/>
    <w:rsid w:val="4AC03BD4"/>
    <w:rsid w:val="4BAD5A0B"/>
    <w:rsid w:val="4BD532BB"/>
    <w:rsid w:val="4C183480"/>
    <w:rsid w:val="4CA75903"/>
    <w:rsid w:val="4CDC623C"/>
    <w:rsid w:val="4D5B13A8"/>
    <w:rsid w:val="4E366D44"/>
    <w:rsid w:val="4EEB260B"/>
    <w:rsid w:val="4EEB4CFE"/>
    <w:rsid w:val="4FCB7721"/>
    <w:rsid w:val="4FD57FAC"/>
    <w:rsid w:val="50A07DB5"/>
    <w:rsid w:val="50B57C5E"/>
    <w:rsid w:val="50E8342D"/>
    <w:rsid w:val="51ED3D60"/>
    <w:rsid w:val="524A0569"/>
    <w:rsid w:val="52521239"/>
    <w:rsid w:val="54061642"/>
    <w:rsid w:val="54680440"/>
    <w:rsid w:val="550F639A"/>
    <w:rsid w:val="55171C51"/>
    <w:rsid w:val="55B94C68"/>
    <w:rsid w:val="56F36600"/>
    <w:rsid w:val="57044DEA"/>
    <w:rsid w:val="570A3F14"/>
    <w:rsid w:val="5842709B"/>
    <w:rsid w:val="58721103"/>
    <w:rsid w:val="589A38CA"/>
    <w:rsid w:val="595F532A"/>
    <w:rsid w:val="59C47267"/>
    <w:rsid w:val="59C725B1"/>
    <w:rsid w:val="5B013259"/>
    <w:rsid w:val="5B042916"/>
    <w:rsid w:val="5B983F0C"/>
    <w:rsid w:val="5CDF79EE"/>
    <w:rsid w:val="5D256941"/>
    <w:rsid w:val="5D512855"/>
    <w:rsid w:val="5DA56E4E"/>
    <w:rsid w:val="5DEE2586"/>
    <w:rsid w:val="5E163682"/>
    <w:rsid w:val="5F10398B"/>
    <w:rsid w:val="5F2317C9"/>
    <w:rsid w:val="5FA96778"/>
    <w:rsid w:val="6042324C"/>
    <w:rsid w:val="6142003F"/>
    <w:rsid w:val="62545B97"/>
    <w:rsid w:val="62891C14"/>
    <w:rsid w:val="62994963"/>
    <w:rsid w:val="62CF34AC"/>
    <w:rsid w:val="62EB4AB4"/>
    <w:rsid w:val="62F11A24"/>
    <w:rsid w:val="63B178DD"/>
    <w:rsid w:val="63D5108D"/>
    <w:rsid w:val="64076141"/>
    <w:rsid w:val="648C1BAB"/>
    <w:rsid w:val="65854E3C"/>
    <w:rsid w:val="659D096D"/>
    <w:rsid w:val="65FB2EA0"/>
    <w:rsid w:val="664167CC"/>
    <w:rsid w:val="665D7E4D"/>
    <w:rsid w:val="67262F47"/>
    <w:rsid w:val="67A16521"/>
    <w:rsid w:val="68892338"/>
    <w:rsid w:val="68A3085E"/>
    <w:rsid w:val="68D62659"/>
    <w:rsid w:val="68EB4BA0"/>
    <w:rsid w:val="69122570"/>
    <w:rsid w:val="692A7BBA"/>
    <w:rsid w:val="6A0029E2"/>
    <w:rsid w:val="6A5C049E"/>
    <w:rsid w:val="6AB46016"/>
    <w:rsid w:val="6C633428"/>
    <w:rsid w:val="6C8021A1"/>
    <w:rsid w:val="6CC62E0B"/>
    <w:rsid w:val="6D2C796C"/>
    <w:rsid w:val="6D640B29"/>
    <w:rsid w:val="6DBF7BAC"/>
    <w:rsid w:val="6DCC68C9"/>
    <w:rsid w:val="6E1B7460"/>
    <w:rsid w:val="6E385735"/>
    <w:rsid w:val="6E6167B2"/>
    <w:rsid w:val="6E7818C0"/>
    <w:rsid w:val="6FB07FCE"/>
    <w:rsid w:val="6FED7D22"/>
    <w:rsid w:val="70AC2556"/>
    <w:rsid w:val="71187193"/>
    <w:rsid w:val="716B2ED5"/>
    <w:rsid w:val="72152812"/>
    <w:rsid w:val="739B4366"/>
    <w:rsid w:val="73C27541"/>
    <w:rsid w:val="73C43E10"/>
    <w:rsid w:val="73F84A92"/>
    <w:rsid w:val="745B33DE"/>
    <w:rsid w:val="74946E9A"/>
    <w:rsid w:val="74BD431A"/>
    <w:rsid w:val="75FA34A7"/>
    <w:rsid w:val="762B22D0"/>
    <w:rsid w:val="76856879"/>
    <w:rsid w:val="76C91983"/>
    <w:rsid w:val="77092422"/>
    <w:rsid w:val="77A178D6"/>
    <w:rsid w:val="77C10E39"/>
    <w:rsid w:val="785654DD"/>
    <w:rsid w:val="787B6C37"/>
    <w:rsid w:val="789F7EC4"/>
    <w:rsid w:val="791C47DF"/>
    <w:rsid w:val="796D4DEB"/>
    <w:rsid w:val="79A36CA6"/>
    <w:rsid w:val="79AC77F7"/>
    <w:rsid w:val="79D918FE"/>
    <w:rsid w:val="7AB5155E"/>
    <w:rsid w:val="7B0B47D7"/>
    <w:rsid w:val="7C3643D0"/>
    <w:rsid w:val="7CB127D0"/>
    <w:rsid w:val="7CF327D7"/>
    <w:rsid w:val="7D1349E1"/>
    <w:rsid w:val="7D405725"/>
    <w:rsid w:val="7D6F3405"/>
    <w:rsid w:val="7D9D5E5D"/>
    <w:rsid w:val="7D9F581E"/>
    <w:rsid w:val="7DF00B48"/>
    <w:rsid w:val="7E076153"/>
    <w:rsid w:val="7E4F2BAB"/>
    <w:rsid w:val="7E551EC5"/>
    <w:rsid w:val="7E8218B6"/>
    <w:rsid w:val="7FE1409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qFormat="1" w:unhideWhenUsed="0" w:uiPriority="0" w:semiHidden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iPriority="39" w:semiHidden="0" w:name="toc 4"/>
    <w:lsdException w:qFormat="1" w:uiPriority="39" w:semiHidden="0" w:name="toc 5"/>
    <w:lsdException w:qFormat="1" w:uiPriority="39" w:semiHidden="0" w:name="toc 6"/>
    <w:lsdException w:qFormat="1" w:uiPriority="39" w:semiHidden="0" w:name="toc 7"/>
    <w:lsdException w:qFormat="1" w:uiPriority="39" w:semiHidden="0" w:name="toc 8"/>
    <w:lsdException w:qFormat="1" w:uiPriority="39" w:semiHidden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qFormat="1" w:unhideWhenUsed="0" w:uiPriority="0" w:semiHidden="0" w:name="Body Text Indent 3"/>
    <w:lsdException w:uiPriority="0" w:name="Block Text"/>
    <w:lsdException w:qFormat="1" w:unhideWhenUsed="0" w:uiPriority="99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cs="宋体" w:eastAsiaTheme="minorEastAsia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32"/>
    <w:qFormat/>
    <w:uiPriority w:val="0"/>
    <w:pPr>
      <w:keepNext/>
      <w:keepLines/>
      <w:spacing w:line="600" w:lineRule="exact"/>
      <w:jc w:val="center"/>
      <w:outlineLvl w:val="0"/>
    </w:pPr>
    <w:rPr>
      <w:rFonts w:eastAsia="方正小标宋_GBK"/>
      <w:bCs/>
      <w:kern w:val="44"/>
      <w:sz w:val="44"/>
      <w:szCs w:val="44"/>
    </w:rPr>
  </w:style>
  <w:style w:type="paragraph" w:styleId="3">
    <w:name w:val="heading 2"/>
    <w:basedOn w:val="1"/>
    <w:next w:val="1"/>
    <w:link w:val="30"/>
    <w:autoRedefine/>
    <w:unhideWhenUsed/>
    <w:qFormat/>
    <w:uiPriority w:val="0"/>
    <w:pPr>
      <w:keepNext/>
      <w:keepLines/>
      <w:spacing w:line="413" w:lineRule="auto"/>
      <w:outlineLvl w:val="1"/>
    </w:pPr>
    <w:rPr>
      <w:rFonts w:ascii="Arial" w:hAnsi="Arial" w:eastAsia="黑体" w:cs="Times New Roman"/>
      <w:b/>
      <w:sz w:val="32"/>
      <w:szCs w:val="20"/>
    </w:rPr>
  </w:style>
  <w:style w:type="character" w:default="1" w:styleId="25">
    <w:name w:val="Default Paragraph Font"/>
    <w:semiHidden/>
    <w:unhideWhenUsed/>
    <w:qFormat/>
    <w:uiPriority w:val="1"/>
  </w:style>
  <w:style w:type="table" w:default="1" w:styleId="2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toc 7"/>
    <w:basedOn w:val="1"/>
    <w:next w:val="1"/>
    <w:unhideWhenUsed/>
    <w:qFormat/>
    <w:uiPriority w:val="39"/>
    <w:pPr>
      <w:widowControl w:val="0"/>
      <w:ind w:left="2520" w:leftChars="1200"/>
      <w:jc w:val="both"/>
    </w:pPr>
    <w:rPr>
      <w:rFonts w:asciiTheme="minorHAnsi" w:hAnsiTheme="minorHAnsi" w:cstheme="minorBidi"/>
      <w:kern w:val="2"/>
      <w:sz w:val="21"/>
      <w:szCs w:val="22"/>
    </w:rPr>
  </w:style>
  <w:style w:type="paragraph" w:styleId="5">
    <w:name w:val="Document Map"/>
    <w:basedOn w:val="1"/>
    <w:link w:val="31"/>
    <w:qFormat/>
    <w:uiPriority w:val="0"/>
    <w:rPr>
      <w:rFonts w:cs="Times New Roman"/>
      <w:sz w:val="18"/>
      <w:szCs w:val="18"/>
    </w:rPr>
  </w:style>
  <w:style w:type="paragraph" w:styleId="6">
    <w:name w:val="Body Text"/>
    <w:next w:val="1"/>
    <w:qFormat/>
    <w:uiPriority w:val="0"/>
    <w:pPr>
      <w:widowControl w:val="0"/>
      <w:jc w:val="center"/>
    </w:pPr>
    <w:rPr>
      <w:rFonts w:ascii="宋体" w:hAnsi="宋体" w:eastAsia="宋体" w:cs="Times New Roman"/>
      <w:b/>
      <w:kern w:val="2"/>
      <w:sz w:val="44"/>
      <w:szCs w:val="44"/>
      <w:lang w:val="en-US" w:eastAsia="zh-CN" w:bidi="ar-SA"/>
    </w:rPr>
  </w:style>
  <w:style w:type="paragraph" w:styleId="7">
    <w:name w:val="Body Text Indent"/>
    <w:basedOn w:val="1"/>
    <w:link w:val="36"/>
    <w:qFormat/>
    <w:uiPriority w:val="0"/>
    <w:pPr>
      <w:spacing w:after="120"/>
      <w:ind w:left="420" w:leftChars="200"/>
    </w:pPr>
  </w:style>
  <w:style w:type="paragraph" w:styleId="8">
    <w:name w:val="toc 5"/>
    <w:basedOn w:val="1"/>
    <w:next w:val="1"/>
    <w:unhideWhenUsed/>
    <w:qFormat/>
    <w:uiPriority w:val="39"/>
    <w:pPr>
      <w:widowControl w:val="0"/>
      <w:ind w:left="1680" w:leftChars="800"/>
      <w:jc w:val="both"/>
    </w:pPr>
    <w:rPr>
      <w:rFonts w:asciiTheme="minorHAnsi" w:hAnsiTheme="minorHAnsi" w:cstheme="minorBidi"/>
      <w:kern w:val="2"/>
      <w:sz w:val="21"/>
      <w:szCs w:val="22"/>
    </w:rPr>
  </w:style>
  <w:style w:type="paragraph" w:styleId="9">
    <w:name w:val="toc 3"/>
    <w:basedOn w:val="1"/>
    <w:next w:val="1"/>
    <w:qFormat/>
    <w:uiPriority w:val="39"/>
    <w:pPr>
      <w:ind w:left="840" w:leftChars="400"/>
    </w:pPr>
  </w:style>
  <w:style w:type="paragraph" w:styleId="10">
    <w:name w:val="Plain Text"/>
    <w:basedOn w:val="1"/>
    <w:link w:val="33"/>
    <w:autoRedefine/>
    <w:qFormat/>
    <w:uiPriority w:val="0"/>
    <w:pPr>
      <w:widowControl w:val="0"/>
      <w:spacing w:line="360" w:lineRule="auto"/>
      <w:ind w:firstLine="480" w:firstLineChars="200"/>
      <w:jc w:val="both"/>
    </w:pPr>
    <w:rPr>
      <w:rFonts w:ascii="仿宋_GB2312" w:hAnsi="Times New Roman" w:cs="Times New Roman"/>
      <w:kern w:val="2"/>
      <w:szCs w:val="20"/>
    </w:rPr>
  </w:style>
  <w:style w:type="paragraph" w:styleId="11">
    <w:name w:val="toc 8"/>
    <w:basedOn w:val="1"/>
    <w:next w:val="1"/>
    <w:autoRedefine/>
    <w:unhideWhenUsed/>
    <w:qFormat/>
    <w:uiPriority w:val="39"/>
    <w:pPr>
      <w:widowControl w:val="0"/>
      <w:ind w:left="2940" w:leftChars="1400"/>
      <w:jc w:val="both"/>
    </w:pPr>
    <w:rPr>
      <w:rFonts w:asciiTheme="minorHAnsi" w:hAnsiTheme="minorHAnsi" w:cstheme="minorBidi"/>
      <w:kern w:val="2"/>
      <w:sz w:val="21"/>
      <w:szCs w:val="22"/>
    </w:rPr>
  </w:style>
  <w:style w:type="paragraph" w:styleId="12">
    <w:name w:val="Balloon Text"/>
    <w:basedOn w:val="1"/>
    <w:link w:val="35"/>
    <w:autoRedefine/>
    <w:qFormat/>
    <w:uiPriority w:val="0"/>
    <w:rPr>
      <w:sz w:val="18"/>
      <w:szCs w:val="18"/>
    </w:rPr>
  </w:style>
  <w:style w:type="paragraph" w:styleId="13">
    <w:name w:val="footer"/>
    <w:basedOn w:val="1"/>
    <w:autoRedefine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1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15">
    <w:name w:val="toc 1"/>
    <w:basedOn w:val="1"/>
    <w:next w:val="1"/>
    <w:qFormat/>
    <w:uiPriority w:val="39"/>
    <w:pPr>
      <w:spacing w:after="100" w:line="276" w:lineRule="auto"/>
    </w:pPr>
    <w:rPr>
      <w:rFonts w:ascii="方正小标宋简体"/>
      <w:b/>
      <w:bCs/>
      <w:sz w:val="22"/>
      <w:szCs w:val="22"/>
    </w:rPr>
  </w:style>
  <w:style w:type="paragraph" w:styleId="16">
    <w:name w:val="toc 4"/>
    <w:basedOn w:val="1"/>
    <w:next w:val="1"/>
    <w:unhideWhenUsed/>
    <w:qFormat/>
    <w:uiPriority w:val="39"/>
    <w:pPr>
      <w:widowControl w:val="0"/>
      <w:ind w:left="1260" w:leftChars="600"/>
      <w:jc w:val="both"/>
    </w:pPr>
    <w:rPr>
      <w:rFonts w:asciiTheme="minorHAnsi" w:hAnsiTheme="minorHAnsi" w:cstheme="minorBidi"/>
      <w:kern w:val="2"/>
      <w:sz w:val="21"/>
      <w:szCs w:val="22"/>
    </w:rPr>
  </w:style>
  <w:style w:type="paragraph" w:styleId="17">
    <w:name w:val="toc 6"/>
    <w:basedOn w:val="1"/>
    <w:next w:val="1"/>
    <w:autoRedefine/>
    <w:unhideWhenUsed/>
    <w:qFormat/>
    <w:uiPriority w:val="39"/>
    <w:pPr>
      <w:widowControl w:val="0"/>
      <w:ind w:left="2100" w:leftChars="1000"/>
      <w:jc w:val="both"/>
    </w:pPr>
    <w:rPr>
      <w:rFonts w:asciiTheme="minorHAnsi" w:hAnsiTheme="minorHAnsi" w:cstheme="minorBidi"/>
      <w:kern w:val="2"/>
      <w:sz w:val="21"/>
      <w:szCs w:val="22"/>
    </w:rPr>
  </w:style>
  <w:style w:type="paragraph" w:styleId="18">
    <w:name w:val="Body Text Indent 3"/>
    <w:basedOn w:val="1"/>
    <w:qFormat/>
    <w:uiPriority w:val="0"/>
    <w:pPr>
      <w:widowControl w:val="0"/>
      <w:ind w:firstLine="420" w:firstLineChars="200"/>
      <w:jc w:val="both"/>
    </w:pPr>
    <w:rPr>
      <w:rFonts w:ascii="Times New Roman" w:hAnsi="Times New Roman" w:cs="Times New Roman"/>
      <w:kern w:val="2"/>
      <w:sz w:val="21"/>
      <w:szCs w:val="20"/>
    </w:rPr>
  </w:style>
  <w:style w:type="paragraph" w:styleId="19">
    <w:name w:val="toc 2"/>
    <w:basedOn w:val="1"/>
    <w:next w:val="1"/>
    <w:autoRedefine/>
    <w:qFormat/>
    <w:uiPriority w:val="39"/>
    <w:pPr>
      <w:ind w:left="420" w:leftChars="200"/>
    </w:pPr>
  </w:style>
  <w:style w:type="paragraph" w:styleId="20">
    <w:name w:val="toc 9"/>
    <w:basedOn w:val="1"/>
    <w:next w:val="1"/>
    <w:unhideWhenUsed/>
    <w:qFormat/>
    <w:uiPriority w:val="39"/>
    <w:pPr>
      <w:widowControl w:val="0"/>
      <w:ind w:left="3360" w:leftChars="1600"/>
      <w:jc w:val="both"/>
    </w:pPr>
    <w:rPr>
      <w:rFonts w:asciiTheme="minorHAnsi" w:hAnsiTheme="minorHAnsi" w:cstheme="minorBidi"/>
      <w:kern w:val="2"/>
      <w:sz w:val="21"/>
      <w:szCs w:val="22"/>
    </w:rPr>
  </w:style>
  <w:style w:type="paragraph" w:styleId="21">
    <w:name w:val="index 1"/>
    <w:basedOn w:val="1"/>
    <w:next w:val="1"/>
    <w:autoRedefine/>
    <w:qFormat/>
    <w:uiPriority w:val="0"/>
    <w:pPr>
      <w:snapToGrid w:val="0"/>
      <w:jc w:val="both"/>
    </w:pPr>
    <w:rPr>
      <w:rFonts w:ascii="Times New Roman" w:hAnsi="Times New Roman" w:cs="Times New Roman"/>
      <w:kern w:val="2"/>
      <w:sz w:val="21"/>
      <w:szCs w:val="20"/>
    </w:rPr>
  </w:style>
  <w:style w:type="paragraph" w:styleId="22">
    <w:name w:val="Title"/>
    <w:basedOn w:val="1"/>
    <w:next w:val="1"/>
    <w:qFormat/>
    <w:uiPriority w:val="0"/>
    <w:pPr>
      <w:spacing w:before="240" w:after="60"/>
      <w:jc w:val="center"/>
      <w:outlineLvl w:val="0"/>
    </w:pPr>
    <w:rPr>
      <w:rFonts w:ascii="Cambria" w:hAnsi="Cambria" w:eastAsia="黑体"/>
      <w:b/>
      <w:bCs/>
      <w:sz w:val="52"/>
      <w:szCs w:val="32"/>
    </w:rPr>
  </w:style>
  <w:style w:type="table" w:styleId="24">
    <w:name w:val="Table Grid"/>
    <w:basedOn w:val="2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6">
    <w:name w:val="page number"/>
    <w:basedOn w:val="25"/>
    <w:autoRedefine/>
    <w:qFormat/>
    <w:uiPriority w:val="0"/>
  </w:style>
  <w:style w:type="character" w:styleId="27">
    <w:name w:val="Emphasis"/>
    <w:autoRedefine/>
    <w:qFormat/>
    <w:uiPriority w:val="0"/>
    <w:rPr>
      <w:i/>
      <w:iCs/>
    </w:rPr>
  </w:style>
  <w:style w:type="character" w:styleId="28">
    <w:name w:val="Hyperlink"/>
    <w:qFormat/>
    <w:uiPriority w:val="99"/>
    <w:rPr>
      <w:color w:val="0000FF"/>
      <w:u w:val="single"/>
    </w:rPr>
  </w:style>
  <w:style w:type="paragraph" w:customStyle="1" w:styleId="29">
    <w:name w:val="_Style 8"/>
    <w:basedOn w:val="1"/>
    <w:next w:val="1"/>
    <w:qFormat/>
    <w:uiPriority w:val="0"/>
    <w:pPr>
      <w:widowControl w:val="0"/>
      <w:spacing w:line="360" w:lineRule="auto"/>
      <w:ind w:firstLine="480" w:firstLineChars="200"/>
      <w:jc w:val="both"/>
    </w:pPr>
    <w:rPr>
      <w:rFonts w:ascii="仿宋_GB2312" w:hAnsi="Times New Roman" w:cs="Times New Roman"/>
      <w:kern w:val="2"/>
      <w:szCs w:val="20"/>
    </w:rPr>
  </w:style>
  <w:style w:type="character" w:customStyle="1" w:styleId="30">
    <w:name w:val="标题 2 字符"/>
    <w:link w:val="3"/>
    <w:autoRedefine/>
    <w:qFormat/>
    <w:uiPriority w:val="0"/>
    <w:rPr>
      <w:rFonts w:ascii="Arial" w:hAnsi="Arial" w:eastAsia="黑体" w:cs="Times New Roman"/>
      <w:b/>
      <w:sz w:val="32"/>
      <w:szCs w:val="20"/>
    </w:rPr>
  </w:style>
  <w:style w:type="character" w:customStyle="1" w:styleId="31">
    <w:name w:val="文档结构图 字符"/>
    <w:link w:val="5"/>
    <w:qFormat/>
    <w:uiPriority w:val="0"/>
    <w:rPr>
      <w:rFonts w:cs="Times New Roman"/>
      <w:sz w:val="18"/>
      <w:szCs w:val="18"/>
    </w:rPr>
  </w:style>
  <w:style w:type="character" w:customStyle="1" w:styleId="32">
    <w:name w:val="标题 1 字符"/>
    <w:link w:val="2"/>
    <w:autoRedefine/>
    <w:qFormat/>
    <w:uiPriority w:val="0"/>
    <w:rPr>
      <w:rFonts w:ascii="宋体" w:hAnsi="宋体" w:eastAsia="方正小标宋_GBK" w:cs="宋体"/>
      <w:bCs/>
      <w:kern w:val="44"/>
      <w:sz w:val="44"/>
      <w:szCs w:val="44"/>
    </w:rPr>
  </w:style>
  <w:style w:type="character" w:customStyle="1" w:styleId="33">
    <w:name w:val="纯文本 字符"/>
    <w:basedOn w:val="25"/>
    <w:link w:val="10"/>
    <w:autoRedefine/>
    <w:qFormat/>
    <w:uiPriority w:val="0"/>
    <w:rPr>
      <w:rFonts w:ascii="仿宋_GB2312" w:hAnsi="Times New Roman" w:cs="Times New Roman"/>
      <w:kern w:val="2"/>
      <w:sz w:val="24"/>
    </w:rPr>
  </w:style>
  <w:style w:type="paragraph" w:customStyle="1" w:styleId="34">
    <w:name w:val="WPSOffice手动目录 1"/>
    <w:autoRedefine/>
    <w:qFormat/>
    <w:uiPriority w:val="0"/>
    <w:rPr>
      <w:rFonts w:ascii="Times New Roman" w:hAnsi="Times New Roman" w:eastAsia="宋体" w:cs="Times New Roman"/>
      <w:lang w:val="en-US" w:eastAsia="zh-CN" w:bidi="ar-SA"/>
    </w:rPr>
  </w:style>
  <w:style w:type="character" w:customStyle="1" w:styleId="35">
    <w:name w:val="批注框文本 字符"/>
    <w:basedOn w:val="25"/>
    <w:link w:val="12"/>
    <w:autoRedefine/>
    <w:qFormat/>
    <w:uiPriority w:val="0"/>
    <w:rPr>
      <w:rFonts w:ascii="宋体" w:hAnsi="宋体" w:cs="宋体" w:eastAsiaTheme="minorEastAsia"/>
      <w:sz w:val="18"/>
      <w:szCs w:val="18"/>
    </w:rPr>
  </w:style>
  <w:style w:type="character" w:customStyle="1" w:styleId="36">
    <w:name w:val="正文文本缩进 字符"/>
    <w:basedOn w:val="25"/>
    <w:link w:val="7"/>
    <w:autoRedefine/>
    <w:qFormat/>
    <w:uiPriority w:val="0"/>
    <w:rPr>
      <w:rFonts w:ascii="宋体" w:hAnsi="宋体" w:cs="宋体" w:eastAsiaTheme="minorEastAsia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52E244C-C1D4-4B40-8828-4E8123907C9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Hewlett-Packard Company</Company>
  <Pages>2</Pages>
  <Words>1070</Words>
  <Characters>1332</Characters>
  <Lines>1</Lines>
  <Paragraphs>1</Paragraphs>
  <TotalTime>5</TotalTime>
  <ScaleCrop>false</ScaleCrop>
  <LinksUpToDate>false</LinksUpToDate>
  <CharactersWithSpaces>1347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2020-04-02T07:51:00Z</dcterms:created>
  <dc:creator>姚</dc:creator>
  <cp:lastModifiedBy>GM-'H</cp:lastModifiedBy>
  <cp:lastPrinted>2020-04-02T02:47:00Z</cp:lastPrinted>
  <dcterms:modified xsi:type="dcterms:W3CDTF">2025-06-20T02:33:52Z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F8C746E63F0F46BF919E5A533A5F8D6E_13</vt:lpwstr>
  </property>
  <property fmtid="{D5CDD505-2E9C-101B-9397-08002B2CF9AE}" pid="4" name="KSOTemplateDocerSaveRecord">
    <vt:lpwstr>eyJoZGlkIjoiYzJiMDU5MGY3MDgyNTIxM2FlMjgyZmIxMGRlYzNlNTIiLCJ1c2VySWQiOiIyMzkwMjE5MjEifQ==</vt:lpwstr>
  </property>
</Properties>
</file>