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B6AC6">
      <w:pPr>
        <w:spacing w:line="560" w:lineRule="exact"/>
        <w:jc w:val="center"/>
        <w:rPr>
          <w:rFonts w:ascii="仿宋" w:hAnsi="仿宋" w:eastAsia="仿宋" w:cs="仿宋"/>
          <w:b/>
          <w:color w:val="000000"/>
          <w:sz w:val="44"/>
          <w:szCs w:val="44"/>
        </w:rPr>
      </w:pPr>
      <w:r>
        <w:rPr>
          <w:rFonts w:hint="eastAsia" w:ascii="仿宋" w:hAnsi="仿宋" w:eastAsia="仿宋" w:cs="仿宋"/>
          <w:b/>
          <w:color w:val="000000"/>
          <w:sz w:val="44"/>
          <w:szCs w:val="44"/>
        </w:rPr>
        <w:t>安徽省科学技术奖提名项目公示内容</w:t>
      </w:r>
    </w:p>
    <w:p w14:paraId="09832831">
      <w:pPr>
        <w:spacing w:line="560" w:lineRule="exact"/>
        <w:jc w:val="center"/>
        <w:rPr>
          <w:rFonts w:ascii="仿宋" w:hAnsi="仿宋" w:eastAsia="仿宋" w:cs="仿宋"/>
          <w:b/>
          <w:color w:val="000000"/>
          <w:sz w:val="44"/>
          <w:szCs w:val="44"/>
        </w:rPr>
      </w:pPr>
      <w:r>
        <w:rPr>
          <w:rFonts w:hint="eastAsia" w:ascii="仿宋" w:hAnsi="仿宋" w:eastAsia="仿宋" w:cs="仿宋"/>
          <w:b/>
          <w:color w:val="000000"/>
          <w:sz w:val="44"/>
          <w:szCs w:val="44"/>
        </w:rPr>
        <w:t>（2024年度）</w:t>
      </w:r>
    </w:p>
    <w:p w14:paraId="7E78A337">
      <w:pPr>
        <w:spacing w:line="560" w:lineRule="exact"/>
        <w:rPr>
          <w:rFonts w:ascii="Times New Roman" w:hAnsi="Times New Roman" w:cs="Times New Roman"/>
          <w:bCs/>
          <w:color w:val="000000"/>
          <w:sz w:val="28"/>
          <w:szCs w:val="28"/>
        </w:rPr>
      </w:pPr>
    </w:p>
    <w:p w14:paraId="2A3EEFD8">
      <w:pPr>
        <w:spacing w:line="360" w:lineRule="auto"/>
        <w:rPr>
          <w:rFonts w:ascii="仿宋" w:hAnsi="仿宋" w:eastAsia="仿宋" w:cs="仿宋"/>
          <w:bCs/>
          <w:color w:val="000000"/>
          <w:sz w:val="28"/>
          <w:szCs w:val="28"/>
        </w:rPr>
      </w:pPr>
      <w:r>
        <w:rPr>
          <w:rFonts w:hint="eastAsia" w:ascii="仿宋" w:hAnsi="仿宋" w:eastAsia="仿宋" w:cs="仿宋"/>
          <w:b/>
          <w:bCs w:val="0"/>
          <w:color w:val="000000"/>
          <w:sz w:val="28"/>
          <w:szCs w:val="28"/>
        </w:rPr>
        <w:t>项目名称：</w:t>
      </w:r>
      <w:r>
        <w:rPr>
          <w:rFonts w:hint="eastAsia" w:ascii="仿宋" w:hAnsi="仿宋" w:eastAsia="仿宋" w:cs="仿宋"/>
          <w:bCs/>
          <w:color w:val="000000"/>
          <w:sz w:val="28"/>
          <w:szCs w:val="28"/>
        </w:rPr>
        <w:t>胃肠道肿瘤精准化诊疗创新与推广应用</w:t>
      </w:r>
    </w:p>
    <w:p w14:paraId="5EEC0547">
      <w:pPr>
        <w:spacing w:line="360" w:lineRule="auto"/>
        <w:rPr>
          <w:rFonts w:ascii="仿宋" w:hAnsi="仿宋" w:eastAsia="仿宋" w:cs="仿宋"/>
          <w:bCs/>
          <w:color w:val="000000"/>
          <w:sz w:val="28"/>
          <w:szCs w:val="28"/>
        </w:rPr>
      </w:pPr>
      <w:r>
        <w:rPr>
          <w:rFonts w:hint="eastAsia" w:ascii="仿宋" w:hAnsi="仿宋" w:eastAsia="仿宋" w:cs="仿宋"/>
          <w:b/>
          <w:bCs w:val="0"/>
          <w:color w:val="000000"/>
          <w:sz w:val="28"/>
          <w:szCs w:val="28"/>
        </w:rPr>
        <w:t>提名者：</w:t>
      </w:r>
      <w:bookmarkStart w:id="0" w:name="_Hlk201232119"/>
      <w:r>
        <w:rPr>
          <w:rFonts w:hint="eastAsia" w:ascii="仿宋" w:hAnsi="仿宋" w:eastAsia="仿宋" w:cs="仿宋"/>
          <w:bCs/>
          <w:color w:val="000000"/>
          <w:sz w:val="28"/>
          <w:szCs w:val="28"/>
        </w:rPr>
        <w:t>中国科学技术大学附属第一医院（安徽省立医院）</w:t>
      </w:r>
      <w:bookmarkEnd w:id="0"/>
    </w:p>
    <w:p w14:paraId="0DEA0CF4">
      <w:pPr>
        <w:spacing w:line="360" w:lineRule="auto"/>
        <w:rPr>
          <w:rFonts w:ascii="仿宋" w:hAnsi="仿宋" w:eastAsia="仿宋" w:cs="仿宋"/>
          <w:bCs/>
          <w:color w:val="000000"/>
          <w:sz w:val="28"/>
          <w:szCs w:val="28"/>
        </w:rPr>
      </w:pPr>
      <w:r>
        <w:rPr>
          <w:rFonts w:hint="eastAsia" w:ascii="仿宋" w:hAnsi="仿宋" w:eastAsia="仿宋" w:cs="仿宋"/>
          <w:b/>
          <w:bCs w:val="0"/>
          <w:color w:val="000000"/>
          <w:sz w:val="28"/>
          <w:szCs w:val="28"/>
        </w:rPr>
        <w:t>主要完成人：</w:t>
      </w:r>
      <w:r>
        <w:rPr>
          <w:rFonts w:hint="eastAsia" w:ascii="仿宋" w:hAnsi="仿宋" w:eastAsia="仿宋" w:cs="仿宋"/>
          <w:bCs/>
          <w:color w:val="000000"/>
          <w:sz w:val="28"/>
          <w:szCs w:val="28"/>
        </w:rPr>
        <w:t>姚寒晖</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朱亮</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吴亮</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张亚陆</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吴杨</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赵亚军</w:t>
      </w:r>
      <w:bookmarkStart w:id="1" w:name="_GoBack"/>
      <w:bookmarkEnd w:id="1"/>
    </w:p>
    <w:p w14:paraId="759E79F2">
      <w:pPr>
        <w:spacing w:line="360" w:lineRule="auto"/>
        <w:rPr>
          <w:rFonts w:ascii="仿宋" w:hAnsi="仿宋" w:eastAsia="仿宋" w:cs="仿宋"/>
          <w:bCs/>
          <w:color w:val="000000"/>
          <w:sz w:val="28"/>
          <w:szCs w:val="28"/>
        </w:rPr>
      </w:pPr>
      <w:r>
        <w:rPr>
          <w:rFonts w:hint="eastAsia" w:ascii="仿宋" w:hAnsi="仿宋" w:eastAsia="仿宋" w:cs="仿宋"/>
          <w:b/>
          <w:bCs w:val="0"/>
          <w:color w:val="000000"/>
          <w:sz w:val="28"/>
          <w:szCs w:val="28"/>
        </w:rPr>
        <w:t>主要完成单位：</w:t>
      </w:r>
      <w:r>
        <w:rPr>
          <w:rFonts w:hint="eastAsia" w:ascii="仿宋" w:hAnsi="仿宋" w:eastAsia="仿宋" w:cs="仿宋"/>
          <w:bCs/>
          <w:color w:val="000000"/>
          <w:sz w:val="28"/>
          <w:szCs w:val="28"/>
        </w:rPr>
        <w:t>中国科学技术大学附属第一医院（安徽省立医院）</w:t>
      </w:r>
    </w:p>
    <w:p w14:paraId="29A2957B">
      <w:pPr>
        <w:spacing w:line="360" w:lineRule="auto"/>
        <w:rPr>
          <w:rFonts w:ascii="仿宋" w:hAnsi="仿宋" w:eastAsia="仿宋" w:cs="仿宋"/>
          <w:b/>
          <w:bCs w:val="0"/>
          <w:color w:val="000000"/>
          <w:sz w:val="28"/>
          <w:szCs w:val="28"/>
        </w:rPr>
      </w:pPr>
      <w:r>
        <w:rPr>
          <w:rFonts w:hint="eastAsia" w:ascii="仿宋" w:hAnsi="仿宋" w:eastAsia="仿宋" w:cs="仿宋"/>
          <w:b/>
          <w:bCs w:val="0"/>
          <w:color w:val="000000"/>
          <w:sz w:val="28"/>
          <w:szCs w:val="28"/>
        </w:rPr>
        <w:t>主要知识产权和标准规范等目录（不超过10件）</w:t>
      </w:r>
    </w:p>
    <w:tbl>
      <w:tblPr>
        <w:tblStyle w:val="24"/>
        <w:tblW w:w="10789" w:type="dxa"/>
        <w:tblInd w:w="-12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981"/>
        <w:gridCol w:w="1476"/>
        <w:gridCol w:w="647"/>
        <w:gridCol w:w="1050"/>
        <w:gridCol w:w="1177"/>
        <w:gridCol w:w="1176"/>
        <w:gridCol w:w="1500"/>
        <w:gridCol w:w="1189"/>
        <w:gridCol w:w="946"/>
      </w:tblGrid>
      <w:tr w14:paraId="2A9EA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47" w:type="dxa"/>
            <w:noWrap/>
            <w:vAlign w:val="center"/>
          </w:tcPr>
          <w:p w14:paraId="7FEB93A8">
            <w:pPr>
              <w:spacing w:line="320" w:lineRule="exact"/>
              <w:jc w:val="center"/>
              <w:rPr>
                <w:rFonts w:ascii="仿宋" w:hAnsi="仿宋" w:eastAsia="仿宋" w:cs="Times New Roman"/>
                <w:b/>
                <w:color w:val="000000"/>
                <w:sz w:val="18"/>
                <w:szCs w:val="18"/>
              </w:rPr>
            </w:pPr>
            <w:r>
              <w:rPr>
                <w:rFonts w:hint="eastAsia" w:ascii="仿宋" w:hAnsi="仿宋" w:eastAsia="仿宋" w:cs="Times New Roman"/>
                <w:b/>
                <w:color w:val="000000"/>
                <w:sz w:val="18"/>
                <w:szCs w:val="18"/>
              </w:rPr>
              <w:t>序号</w:t>
            </w:r>
          </w:p>
        </w:tc>
        <w:tc>
          <w:tcPr>
            <w:tcW w:w="981" w:type="dxa"/>
            <w:noWrap/>
            <w:vAlign w:val="center"/>
          </w:tcPr>
          <w:p w14:paraId="30D07CC9">
            <w:pPr>
              <w:spacing w:line="320" w:lineRule="exact"/>
              <w:jc w:val="center"/>
              <w:rPr>
                <w:rFonts w:ascii="仿宋" w:hAnsi="仿宋" w:eastAsia="仿宋" w:cs="Times New Roman"/>
                <w:b/>
                <w:color w:val="000000"/>
                <w:sz w:val="18"/>
                <w:szCs w:val="18"/>
              </w:rPr>
            </w:pPr>
            <w:r>
              <w:rPr>
                <w:rFonts w:hint="eastAsia" w:ascii="仿宋" w:hAnsi="仿宋" w:eastAsia="仿宋" w:cs="Times New Roman"/>
                <w:b/>
                <w:color w:val="000000"/>
                <w:sz w:val="18"/>
                <w:szCs w:val="18"/>
              </w:rPr>
              <w:t>知识产权（标准）类别</w:t>
            </w:r>
          </w:p>
        </w:tc>
        <w:tc>
          <w:tcPr>
            <w:tcW w:w="1476" w:type="dxa"/>
            <w:noWrap/>
            <w:vAlign w:val="center"/>
          </w:tcPr>
          <w:p w14:paraId="00109C6E">
            <w:pPr>
              <w:spacing w:line="320" w:lineRule="exact"/>
              <w:jc w:val="center"/>
              <w:rPr>
                <w:rFonts w:ascii="仿宋" w:hAnsi="仿宋" w:eastAsia="仿宋" w:cs="Times New Roman"/>
                <w:b/>
                <w:color w:val="000000"/>
                <w:sz w:val="18"/>
                <w:szCs w:val="18"/>
              </w:rPr>
            </w:pPr>
            <w:r>
              <w:rPr>
                <w:rFonts w:hint="eastAsia" w:ascii="仿宋" w:hAnsi="仿宋" w:eastAsia="仿宋" w:cs="Times New Roman"/>
                <w:b/>
                <w:color w:val="000000"/>
                <w:sz w:val="18"/>
                <w:szCs w:val="18"/>
              </w:rPr>
              <w:t>知识产权（标准）具体名称</w:t>
            </w:r>
          </w:p>
        </w:tc>
        <w:tc>
          <w:tcPr>
            <w:tcW w:w="647" w:type="dxa"/>
            <w:noWrap/>
            <w:vAlign w:val="center"/>
          </w:tcPr>
          <w:p w14:paraId="2271B68C">
            <w:pPr>
              <w:spacing w:line="320" w:lineRule="exact"/>
              <w:jc w:val="center"/>
              <w:rPr>
                <w:rFonts w:ascii="仿宋" w:hAnsi="仿宋" w:eastAsia="仿宋" w:cs="Times New Roman"/>
                <w:b/>
                <w:color w:val="000000"/>
                <w:sz w:val="18"/>
                <w:szCs w:val="18"/>
              </w:rPr>
            </w:pPr>
            <w:r>
              <w:rPr>
                <w:rFonts w:hint="eastAsia" w:ascii="仿宋" w:hAnsi="仿宋" w:eastAsia="仿宋" w:cs="Times New Roman"/>
                <w:b/>
                <w:color w:val="000000"/>
                <w:sz w:val="18"/>
                <w:szCs w:val="18"/>
              </w:rPr>
              <w:t>国家（地区）</w:t>
            </w:r>
          </w:p>
        </w:tc>
        <w:tc>
          <w:tcPr>
            <w:tcW w:w="1050" w:type="dxa"/>
            <w:noWrap/>
            <w:vAlign w:val="center"/>
          </w:tcPr>
          <w:p w14:paraId="625E15CF">
            <w:pPr>
              <w:spacing w:line="320" w:lineRule="exact"/>
              <w:jc w:val="center"/>
              <w:rPr>
                <w:rFonts w:ascii="仿宋" w:hAnsi="仿宋" w:eastAsia="仿宋" w:cs="Times New Roman"/>
                <w:b/>
                <w:color w:val="000000"/>
                <w:sz w:val="18"/>
                <w:szCs w:val="18"/>
              </w:rPr>
            </w:pPr>
            <w:r>
              <w:rPr>
                <w:rFonts w:hint="eastAsia" w:ascii="仿宋" w:hAnsi="仿宋" w:eastAsia="仿宋" w:cs="Times New Roman"/>
                <w:b/>
                <w:color w:val="000000"/>
                <w:sz w:val="18"/>
                <w:szCs w:val="18"/>
              </w:rPr>
              <w:t>授权号（标准编号）</w:t>
            </w:r>
          </w:p>
        </w:tc>
        <w:tc>
          <w:tcPr>
            <w:tcW w:w="1177" w:type="dxa"/>
            <w:noWrap/>
            <w:vAlign w:val="center"/>
          </w:tcPr>
          <w:p w14:paraId="5C3C3F0D">
            <w:pPr>
              <w:spacing w:line="320" w:lineRule="exact"/>
              <w:jc w:val="center"/>
              <w:rPr>
                <w:rFonts w:ascii="仿宋" w:hAnsi="仿宋" w:eastAsia="仿宋" w:cs="Times New Roman"/>
                <w:b/>
                <w:color w:val="000000"/>
                <w:sz w:val="18"/>
                <w:szCs w:val="18"/>
              </w:rPr>
            </w:pPr>
            <w:r>
              <w:rPr>
                <w:rFonts w:hint="eastAsia" w:ascii="仿宋" w:hAnsi="仿宋" w:eastAsia="仿宋" w:cs="Times New Roman"/>
                <w:b/>
                <w:color w:val="000000"/>
                <w:sz w:val="18"/>
                <w:szCs w:val="18"/>
              </w:rPr>
              <w:t>授权（标准发布）日期</w:t>
            </w:r>
          </w:p>
        </w:tc>
        <w:tc>
          <w:tcPr>
            <w:tcW w:w="1176" w:type="dxa"/>
            <w:vAlign w:val="center"/>
          </w:tcPr>
          <w:p w14:paraId="76DB9995">
            <w:pPr>
              <w:spacing w:line="320" w:lineRule="exact"/>
              <w:jc w:val="center"/>
              <w:rPr>
                <w:rFonts w:ascii="仿宋" w:hAnsi="仿宋" w:eastAsia="仿宋" w:cs="Times New Roman"/>
                <w:b/>
                <w:color w:val="000000"/>
                <w:sz w:val="18"/>
                <w:szCs w:val="18"/>
              </w:rPr>
            </w:pPr>
            <w:r>
              <w:rPr>
                <w:rFonts w:hint="eastAsia" w:ascii="仿宋" w:hAnsi="仿宋" w:eastAsia="仿宋" w:cs="Times New Roman"/>
                <w:b/>
                <w:color w:val="000000"/>
                <w:sz w:val="18"/>
                <w:szCs w:val="18"/>
              </w:rPr>
              <w:t>证书编号（标准批准发布部门）</w:t>
            </w:r>
          </w:p>
        </w:tc>
        <w:tc>
          <w:tcPr>
            <w:tcW w:w="1500" w:type="dxa"/>
            <w:vAlign w:val="center"/>
          </w:tcPr>
          <w:p w14:paraId="5142809D">
            <w:pPr>
              <w:spacing w:line="320" w:lineRule="exact"/>
              <w:jc w:val="center"/>
              <w:rPr>
                <w:rFonts w:ascii="仿宋" w:hAnsi="仿宋" w:eastAsia="仿宋" w:cs="Times New Roman"/>
                <w:b/>
                <w:color w:val="000000"/>
                <w:sz w:val="18"/>
                <w:szCs w:val="18"/>
              </w:rPr>
            </w:pPr>
            <w:r>
              <w:rPr>
                <w:rFonts w:hint="eastAsia" w:ascii="仿宋" w:hAnsi="仿宋" w:eastAsia="仿宋" w:cs="Times New Roman"/>
                <w:b/>
                <w:color w:val="000000"/>
                <w:sz w:val="18"/>
                <w:szCs w:val="18"/>
              </w:rPr>
              <w:t>权利人（标准起草单位）</w:t>
            </w:r>
          </w:p>
        </w:tc>
        <w:tc>
          <w:tcPr>
            <w:tcW w:w="1189" w:type="dxa"/>
            <w:noWrap/>
            <w:vAlign w:val="center"/>
          </w:tcPr>
          <w:p w14:paraId="785915EF">
            <w:pPr>
              <w:spacing w:line="320" w:lineRule="exact"/>
              <w:jc w:val="center"/>
              <w:rPr>
                <w:rFonts w:ascii="仿宋" w:hAnsi="仿宋" w:eastAsia="仿宋" w:cs="Times New Roman"/>
                <w:b/>
                <w:color w:val="000000"/>
                <w:sz w:val="18"/>
                <w:szCs w:val="18"/>
              </w:rPr>
            </w:pPr>
            <w:r>
              <w:rPr>
                <w:rFonts w:hint="eastAsia" w:ascii="仿宋" w:hAnsi="仿宋" w:eastAsia="仿宋" w:cs="Times New Roman"/>
                <w:b/>
                <w:color w:val="000000"/>
                <w:sz w:val="18"/>
                <w:szCs w:val="18"/>
              </w:rPr>
              <w:t>发明人（标准起草人）</w:t>
            </w:r>
          </w:p>
        </w:tc>
        <w:tc>
          <w:tcPr>
            <w:tcW w:w="946" w:type="dxa"/>
            <w:vAlign w:val="center"/>
          </w:tcPr>
          <w:p w14:paraId="0373060B">
            <w:pPr>
              <w:spacing w:line="320" w:lineRule="exact"/>
              <w:jc w:val="center"/>
              <w:rPr>
                <w:rFonts w:ascii="仿宋" w:hAnsi="仿宋" w:eastAsia="仿宋" w:cs="Times New Roman"/>
                <w:b/>
                <w:color w:val="000000"/>
                <w:sz w:val="18"/>
                <w:szCs w:val="18"/>
              </w:rPr>
            </w:pPr>
            <w:r>
              <w:rPr>
                <w:rFonts w:hint="eastAsia" w:ascii="仿宋" w:hAnsi="仿宋" w:eastAsia="仿宋" w:cs="Times New Roman"/>
                <w:b/>
                <w:color w:val="000000"/>
                <w:sz w:val="18"/>
                <w:szCs w:val="18"/>
              </w:rPr>
              <w:t>发明专利（标准）有效状态</w:t>
            </w:r>
          </w:p>
        </w:tc>
      </w:tr>
      <w:tr w14:paraId="33AD5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47" w:type="dxa"/>
            <w:noWrap/>
            <w:vAlign w:val="center"/>
          </w:tcPr>
          <w:p w14:paraId="4AD6864D">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1</w:t>
            </w:r>
          </w:p>
        </w:tc>
        <w:tc>
          <w:tcPr>
            <w:tcW w:w="981" w:type="dxa"/>
            <w:noWrap/>
            <w:vAlign w:val="center"/>
          </w:tcPr>
          <w:p w14:paraId="2FFDB60F">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实用新型专利</w:t>
            </w:r>
          </w:p>
        </w:tc>
        <w:tc>
          <w:tcPr>
            <w:tcW w:w="1476" w:type="dxa"/>
            <w:noWrap/>
            <w:vAlign w:val="center"/>
          </w:tcPr>
          <w:p w14:paraId="2CECEB31">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辅助抽血装置</w:t>
            </w:r>
          </w:p>
        </w:tc>
        <w:tc>
          <w:tcPr>
            <w:tcW w:w="647" w:type="dxa"/>
            <w:noWrap/>
            <w:vAlign w:val="center"/>
          </w:tcPr>
          <w:p w14:paraId="748D0AD6">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中国</w:t>
            </w:r>
          </w:p>
        </w:tc>
        <w:tc>
          <w:tcPr>
            <w:tcW w:w="1050" w:type="dxa"/>
            <w:noWrap/>
            <w:vAlign w:val="center"/>
          </w:tcPr>
          <w:p w14:paraId="71412D3B">
            <w:pPr>
              <w:widowControl w:val="0"/>
              <w:autoSpaceDE w:val="0"/>
              <w:autoSpaceDN w:val="0"/>
              <w:adjustRightInd w:val="0"/>
              <w:jc w:val="center"/>
              <w:rPr>
                <w:rFonts w:ascii="仿宋" w:hAnsi="仿宋" w:eastAsia="仿宋" w:cs="Times New Roman"/>
                <w:bCs/>
                <w:color w:val="000000"/>
                <w:sz w:val="18"/>
                <w:szCs w:val="18"/>
              </w:rPr>
            </w:pPr>
            <w:r>
              <w:rPr>
                <w:rFonts w:ascii="仿宋" w:hAnsi="仿宋" w:eastAsia="仿宋" w:cs="Times New Roman"/>
                <w:bCs/>
                <w:color w:val="000000"/>
                <w:sz w:val="18"/>
                <w:szCs w:val="18"/>
              </w:rPr>
              <w:t>CN 219001336 U</w:t>
            </w:r>
          </w:p>
        </w:tc>
        <w:tc>
          <w:tcPr>
            <w:tcW w:w="1177" w:type="dxa"/>
            <w:noWrap/>
            <w:vAlign w:val="center"/>
          </w:tcPr>
          <w:p w14:paraId="3D1F0DB9">
            <w:pPr>
              <w:spacing w:line="320" w:lineRule="exact"/>
              <w:jc w:val="center"/>
              <w:rPr>
                <w:rFonts w:ascii="仿宋" w:hAnsi="仿宋" w:eastAsia="仿宋" w:cs="Times New Roman"/>
                <w:bCs/>
                <w:color w:val="000000"/>
                <w:sz w:val="18"/>
                <w:szCs w:val="18"/>
              </w:rPr>
            </w:pPr>
            <w:r>
              <w:rPr>
                <w:rFonts w:ascii="仿宋" w:hAnsi="仿宋" w:eastAsia="仿宋" w:cs="Times New Roman"/>
                <w:bCs/>
                <w:color w:val="000000"/>
                <w:sz w:val="18"/>
                <w:szCs w:val="18"/>
              </w:rPr>
              <w:t>2023-05-12</w:t>
            </w:r>
          </w:p>
        </w:tc>
        <w:tc>
          <w:tcPr>
            <w:tcW w:w="1176" w:type="dxa"/>
            <w:vAlign w:val="center"/>
          </w:tcPr>
          <w:p w14:paraId="3323CE4C">
            <w:pPr>
              <w:spacing w:line="320" w:lineRule="exact"/>
              <w:jc w:val="center"/>
              <w:rPr>
                <w:rFonts w:ascii="仿宋" w:hAnsi="仿宋" w:eastAsia="仿宋" w:cs="Times New Roman"/>
                <w:bCs/>
                <w:color w:val="000000"/>
                <w:sz w:val="18"/>
                <w:szCs w:val="18"/>
              </w:rPr>
            </w:pPr>
            <w:r>
              <w:rPr>
                <w:rFonts w:ascii="仿宋" w:hAnsi="仿宋" w:eastAsia="仿宋" w:cs="Times New Roman"/>
                <w:bCs/>
                <w:color w:val="000000"/>
                <w:sz w:val="18"/>
                <w:szCs w:val="18"/>
              </w:rPr>
              <w:t>18987219</w:t>
            </w:r>
          </w:p>
        </w:tc>
        <w:tc>
          <w:tcPr>
            <w:tcW w:w="1500" w:type="dxa"/>
            <w:vAlign w:val="center"/>
          </w:tcPr>
          <w:p w14:paraId="6A0574B4">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中国科学技术大学附属第一医院（安徽省立医院）</w:t>
            </w:r>
          </w:p>
        </w:tc>
        <w:tc>
          <w:tcPr>
            <w:tcW w:w="1189" w:type="dxa"/>
            <w:noWrap/>
            <w:vAlign w:val="center"/>
          </w:tcPr>
          <w:p w14:paraId="619F3CEC">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姚寒晖</w:t>
            </w:r>
          </w:p>
        </w:tc>
        <w:tc>
          <w:tcPr>
            <w:tcW w:w="946" w:type="dxa"/>
            <w:vAlign w:val="center"/>
          </w:tcPr>
          <w:p w14:paraId="02AE43A9">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有效</w:t>
            </w:r>
          </w:p>
        </w:tc>
      </w:tr>
      <w:tr w14:paraId="3DFA6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47" w:type="dxa"/>
            <w:noWrap/>
            <w:vAlign w:val="center"/>
          </w:tcPr>
          <w:p w14:paraId="7B4A4AE8">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2</w:t>
            </w:r>
          </w:p>
        </w:tc>
        <w:tc>
          <w:tcPr>
            <w:tcW w:w="981" w:type="dxa"/>
            <w:noWrap/>
            <w:vAlign w:val="center"/>
          </w:tcPr>
          <w:p w14:paraId="66C10E7B">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专家共识</w:t>
            </w:r>
          </w:p>
        </w:tc>
        <w:tc>
          <w:tcPr>
            <w:tcW w:w="1476" w:type="dxa"/>
            <w:noWrap/>
            <w:vAlign w:val="center"/>
          </w:tcPr>
          <w:p w14:paraId="08271E1A">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吲哚菁绿近红外光成像在腹腔镜胃癌根治术中应用中国专家共识</w:t>
            </w:r>
          </w:p>
        </w:tc>
        <w:tc>
          <w:tcPr>
            <w:tcW w:w="647" w:type="dxa"/>
            <w:noWrap/>
            <w:vAlign w:val="center"/>
          </w:tcPr>
          <w:p w14:paraId="7C989769">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中国</w:t>
            </w:r>
          </w:p>
        </w:tc>
        <w:tc>
          <w:tcPr>
            <w:tcW w:w="1050" w:type="dxa"/>
            <w:noWrap/>
            <w:vAlign w:val="center"/>
          </w:tcPr>
          <w:p w14:paraId="50044762">
            <w:pPr>
              <w:spacing w:line="320" w:lineRule="exact"/>
              <w:jc w:val="center"/>
              <w:rPr>
                <w:rFonts w:ascii="仿宋" w:hAnsi="仿宋" w:eastAsia="仿宋" w:cs="Times New Roman"/>
                <w:bCs/>
                <w:color w:val="000000"/>
                <w:sz w:val="18"/>
                <w:szCs w:val="18"/>
              </w:rPr>
            </w:pPr>
            <w:r>
              <w:rPr>
                <w:rFonts w:ascii="仿宋" w:hAnsi="仿宋" w:eastAsia="仿宋" w:cs="Times New Roman"/>
                <w:bCs/>
                <w:color w:val="000000"/>
                <w:sz w:val="18"/>
                <w:szCs w:val="18"/>
              </w:rPr>
              <w:t>10.19538/j.cjps.issn1005-2208.2020.02.02</w:t>
            </w:r>
          </w:p>
        </w:tc>
        <w:tc>
          <w:tcPr>
            <w:tcW w:w="1177" w:type="dxa"/>
            <w:noWrap/>
            <w:vAlign w:val="center"/>
          </w:tcPr>
          <w:p w14:paraId="5F0C995C">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2020-02-02</w:t>
            </w:r>
          </w:p>
        </w:tc>
        <w:tc>
          <w:tcPr>
            <w:tcW w:w="1176" w:type="dxa"/>
            <w:vAlign w:val="center"/>
          </w:tcPr>
          <w:p w14:paraId="147EB438">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中国实用外科杂志</w:t>
            </w:r>
          </w:p>
        </w:tc>
        <w:tc>
          <w:tcPr>
            <w:tcW w:w="1500" w:type="dxa"/>
            <w:vAlign w:val="center"/>
          </w:tcPr>
          <w:p w14:paraId="438D6410">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中华医学会外科学分会胃肠外科学组</w:t>
            </w:r>
          </w:p>
        </w:tc>
        <w:tc>
          <w:tcPr>
            <w:tcW w:w="1189" w:type="dxa"/>
            <w:noWrap/>
            <w:vAlign w:val="center"/>
          </w:tcPr>
          <w:p w14:paraId="46CAF315">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姚寒晖参编</w:t>
            </w:r>
          </w:p>
        </w:tc>
        <w:tc>
          <w:tcPr>
            <w:tcW w:w="946" w:type="dxa"/>
            <w:vAlign w:val="center"/>
          </w:tcPr>
          <w:p w14:paraId="13EB5020">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有效</w:t>
            </w:r>
          </w:p>
        </w:tc>
      </w:tr>
      <w:tr w14:paraId="213C4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47" w:type="dxa"/>
            <w:noWrap/>
            <w:vAlign w:val="center"/>
          </w:tcPr>
          <w:p w14:paraId="72977E11">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3</w:t>
            </w:r>
          </w:p>
        </w:tc>
        <w:tc>
          <w:tcPr>
            <w:tcW w:w="981" w:type="dxa"/>
            <w:noWrap/>
            <w:vAlign w:val="center"/>
          </w:tcPr>
          <w:p w14:paraId="31F7502B">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专家共识</w:t>
            </w:r>
          </w:p>
        </w:tc>
        <w:tc>
          <w:tcPr>
            <w:tcW w:w="1476" w:type="dxa"/>
            <w:noWrap/>
            <w:vAlign w:val="center"/>
          </w:tcPr>
          <w:p w14:paraId="15A7C27D">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吲哚菁绿近红外荧光血管成像技术应用于腹腔镜结直肠手术中吻合口血供判断中国专家共识</w:t>
            </w:r>
          </w:p>
        </w:tc>
        <w:tc>
          <w:tcPr>
            <w:tcW w:w="647" w:type="dxa"/>
            <w:noWrap/>
            <w:vAlign w:val="center"/>
          </w:tcPr>
          <w:p w14:paraId="49E18834">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中国</w:t>
            </w:r>
          </w:p>
        </w:tc>
        <w:tc>
          <w:tcPr>
            <w:tcW w:w="1050" w:type="dxa"/>
            <w:noWrap/>
            <w:vAlign w:val="center"/>
          </w:tcPr>
          <w:p w14:paraId="09D0A6A9">
            <w:pPr>
              <w:spacing w:line="320" w:lineRule="exact"/>
              <w:jc w:val="center"/>
              <w:rPr>
                <w:rFonts w:ascii="仿宋" w:hAnsi="仿宋" w:eastAsia="仿宋" w:cs="Times New Roman"/>
                <w:bCs/>
                <w:color w:val="000000"/>
                <w:sz w:val="18"/>
                <w:szCs w:val="18"/>
              </w:rPr>
            </w:pPr>
            <w:r>
              <w:rPr>
                <w:rFonts w:ascii="仿宋" w:hAnsi="仿宋" w:eastAsia="仿宋" w:cs="Times New Roman"/>
                <w:bCs/>
                <w:color w:val="000000"/>
                <w:sz w:val="18"/>
                <w:szCs w:val="18"/>
              </w:rPr>
              <w:t>10.3877/cma.j.issn.2095-3224.2023.06.001</w:t>
            </w:r>
          </w:p>
        </w:tc>
        <w:tc>
          <w:tcPr>
            <w:tcW w:w="1177" w:type="dxa"/>
            <w:noWrap/>
            <w:vAlign w:val="center"/>
          </w:tcPr>
          <w:p w14:paraId="36B8BF84">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2023-06-01</w:t>
            </w:r>
          </w:p>
        </w:tc>
        <w:tc>
          <w:tcPr>
            <w:tcW w:w="1176" w:type="dxa"/>
            <w:vAlign w:val="center"/>
          </w:tcPr>
          <w:p w14:paraId="735A42DD">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中华结直肠疾病电子杂志</w:t>
            </w:r>
          </w:p>
        </w:tc>
        <w:tc>
          <w:tcPr>
            <w:tcW w:w="1500" w:type="dxa"/>
            <w:vAlign w:val="center"/>
          </w:tcPr>
          <w:p w14:paraId="6997BBA4">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中国医师协会结直肠肿瘤专业委员会</w:t>
            </w:r>
          </w:p>
        </w:tc>
        <w:tc>
          <w:tcPr>
            <w:tcW w:w="1189" w:type="dxa"/>
            <w:noWrap/>
            <w:vAlign w:val="center"/>
          </w:tcPr>
          <w:p w14:paraId="56454CB4">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姚寒晖参编</w:t>
            </w:r>
          </w:p>
        </w:tc>
        <w:tc>
          <w:tcPr>
            <w:tcW w:w="946" w:type="dxa"/>
            <w:vAlign w:val="center"/>
          </w:tcPr>
          <w:p w14:paraId="7ADF7541">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有效</w:t>
            </w:r>
          </w:p>
        </w:tc>
      </w:tr>
    </w:tbl>
    <w:p w14:paraId="2E7ED64A"/>
    <w:p w14:paraId="62375D34">
      <w:pPr>
        <w:jc w:val="center"/>
        <w:rPr>
          <w:rFonts w:ascii="Times New Roman" w:hAnsi="Times New Roman" w:cs="Times New Roman"/>
          <w:bCs/>
        </w:rPr>
      </w:pPr>
    </w:p>
    <w:sectPr>
      <w:footerReference r:id="rId3" w:type="default"/>
      <w:footerReference r:id="rId4" w:type="even"/>
      <w:pgSz w:w="11906" w:h="16838"/>
      <w:pgMar w:top="1587" w:right="1814" w:bottom="1587" w:left="1814"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Microsoft YaHei UI"/>
    <w:panose1 w:val="00000000000000000000"/>
    <w:charset w:val="86"/>
    <w:family w:val="script"/>
    <w:pitch w:val="default"/>
    <w:sig w:usb0="00000000" w:usb1="00000000" w:usb2="00000010" w:usb3="00000000" w:csb0="00040000" w:csb1="00000000"/>
  </w:font>
  <w:font w:name="Microsoft YaHei UI">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92C93">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47955"/>
              <wp:effectExtent l="0" t="0" r="0" b="0"/>
              <wp:wrapNone/>
              <wp:docPr id="1" name="Text Box 7"/>
              <wp:cNvGraphicFramePr/>
              <a:graphic xmlns:a="http://schemas.openxmlformats.org/drawingml/2006/main">
                <a:graphicData uri="http://schemas.microsoft.com/office/word/2010/wordprocessingShape">
                  <wps:wsp>
                    <wps:cNvSpPr txBox="1">
                      <a:spLocks noChangeArrowheads="1"/>
                    </wps:cNvSpPr>
                    <wps:spPr bwMode="auto">
                      <a:xfrm>
                        <a:off x="0" y="0"/>
                        <a:ext cx="57785" cy="147955"/>
                      </a:xfrm>
                      <a:prstGeom prst="rect">
                        <a:avLst/>
                      </a:prstGeom>
                      <a:noFill/>
                      <a:ln>
                        <a:noFill/>
                      </a:ln>
                    </wps:spPr>
                    <wps:txbx>
                      <w:txbxContent>
                        <w:p w14:paraId="54100C8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Text Box 7" o:spid="_x0000_s1026" o:spt="202" type="#_x0000_t202" style="position:absolute;left:0pt;margin-top:0pt;height:11.65pt;width:4.55pt;mso-position-horizontal:center;mso-position-horizontal-relative:margin;mso-wrap-style:none;z-index:251659264;mso-width-relative:page;mso-height-relative:page;" filled="f" stroked="f" coordsize="21600,21600" o:gfxdata="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58scAtEAAAACAQAADwAAAAAAAAABACAAAAAiAAAAZHJzL2Rvd25yZXYueG1sUEsBAhQA&#10;FAAAAAgAh07iQEPc/L75AQAAAAQAAA4AAAAAAAAAAQAgAAAAIAEAAGRycy9lMm9Eb2MueG1sUEsF&#10;BgAAAAAGAAYAWQEAAIsFAAAAAA==&#10;">
              <v:fill on="f" focussize="0,0"/>
              <v:stroke on="f"/>
              <v:imagedata o:title=""/>
              <o:lock v:ext="edit" aspectratio="f"/>
              <v:textbox inset="0mm,0mm,0mm,0mm" style="mso-fit-shape-to-text:t;">
                <w:txbxContent>
                  <w:p w14:paraId="54100C8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3C075">
    <w:pPr>
      <w:pStyle w:val="13"/>
      <w:framePr w:wrap="around" w:vAnchor="text" w:hAnchor="margin" w:xAlign="center" w:y="1"/>
      <w:rPr>
        <w:rStyle w:val="26"/>
      </w:rPr>
    </w:pPr>
    <w:r>
      <w:fldChar w:fldCharType="begin"/>
    </w:r>
    <w:r>
      <w:rPr>
        <w:rStyle w:val="26"/>
      </w:rPr>
      <w:instrText xml:space="preserve">PAGE  </w:instrText>
    </w:r>
    <w:r>
      <w:fldChar w:fldCharType="end"/>
    </w:r>
  </w:p>
  <w:p w14:paraId="407E02EF">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FmNTYyZjM5ODk1M2IzNzQ1OGFlZTQ2NTI0ZDQyNzMifQ=="/>
  </w:docVars>
  <w:rsids>
    <w:rsidRoot w:val="476E29FB"/>
    <w:rsid w:val="0000655A"/>
    <w:rsid w:val="00006D2C"/>
    <w:rsid w:val="00010E6D"/>
    <w:rsid w:val="00013C71"/>
    <w:rsid w:val="00020C82"/>
    <w:rsid w:val="0002363C"/>
    <w:rsid w:val="00031595"/>
    <w:rsid w:val="00032B07"/>
    <w:rsid w:val="00036FB9"/>
    <w:rsid w:val="00047437"/>
    <w:rsid w:val="000477D2"/>
    <w:rsid w:val="00054645"/>
    <w:rsid w:val="0005644E"/>
    <w:rsid w:val="00057DFF"/>
    <w:rsid w:val="00061468"/>
    <w:rsid w:val="0006478E"/>
    <w:rsid w:val="00066323"/>
    <w:rsid w:val="0008171E"/>
    <w:rsid w:val="0008700F"/>
    <w:rsid w:val="000A341E"/>
    <w:rsid w:val="000A4427"/>
    <w:rsid w:val="000B4DB9"/>
    <w:rsid w:val="000D13DF"/>
    <w:rsid w:val="000D2731"/>
    <w:rsid w:val="000E19A2"/>
    <w:rsid w:val="000E3B39"/>
    <w:rsid w:val="000E446E"/>
    <w:rsid w:val="000E5924"/>
    <w:rsid w:val="000F469B"/>
    <w:rsid w:val="000F58AD"/>
    <w:rsid w:val="000F75F7"/>
    <w:rsid w:val="00114787"/>
    <w:rsid w:val="00115778"/>
    <w:rsid w:val="00133765"/>
    <w:rsid w:val="00133DB4"/>
    <w:rsid w:val="001345E6"/>
    <w:rsid w:val="0013538E"/>
    <w:rsid w:val="001364BE"/>
    <w:rsid w:val="001504EE"/>
    <w:rsid w:val="00151BE7"/>
    <w:rsid w:val="00151C4C"/>
    <w:rsid w:val="0015326A"/>
    <w:rsid w:val="00162933"/>
    <w:rsid w:val="0016565F"/>
    <w:rsid w:val="00166269"/>
    <w:rsid w:val="0018087F"/>
    <w:rsid w:val="00193E1D"/>
    <w:rsid w:val="00196A35"/>
    <w:rsid w:val="001A402D"/>
    <w:rsid w:val="001A53CE"/>
    <w:rsid w:val="001B1F46"/>
    <w:rsid w:val="001B2FDC"/>
    <w:rsid w:val="001B369D"/>
    <w:rsid w:val="001C1D8C"/>
    <w:rsid w:val="001D4C18"/>
    <w:rsid w:val="001D56A9"/>
    <w:rsid w:val="001E12C5"/>
    <w:rsid w:val="00203B4B"/>
    <w:rsid w:val="00212FC7"/>
    <w:rsid w:val="002179B9"/>
    <w:rsid w:val="00224847"/>
    <w:rsid w:val="00226955"/>
    <w:rsid w:val="00241E1A"/>
    <w:rsid w:val="00246DDC"/>
    <w:rsid w:val="0024778A"/>
    <w:rsid w:val="002478AF"/>
    <w:rsid w:val="002548B3"/>
    <w:rsid w:val="00254CF4"/>
    <w:rsid w:val="002558EF"/>
    <w:rsid w:val="00271723"/>
    <w:rsid w:val="002725DB"/>
    <w:rsid w:val="002761FF"/>
    <w:rsid w:val="00277431"/>
    <w:rsid w:val="0028219B"/>
    <w:rsid w:val="00285699"/>
    <w:rsid w:val="00285C37"/>
    <w:rsid w:val="00291AA7"/>
    <w:rsid w:val="00294B5E"/>
    <w:rsid w:val="00296443"/>
    <w:rsid w:val="002A1220"/>
    <w:rsid w:val="002B0DEF"/>
    <w:rsid w:val="002B7AD7"/>
    <w:rsid w:val="002D1055"/>
    <w:rsid w:val="002D5B29"/>
    <w:rsid w:val="002D7173"/>
    <w:rsid w:val="002E20F7"/>
    <w:rsid w:val="002E374A"/>
    <w:rsid w:val="002E60B7"/>
    <w:rsid w:val="002F31D5"/>
    <w:rsid w:val="00307C1E"/>
    <w:rsid w:val="00314FC1"/>
    <w:rsid w:val="00315BFA"/>
    <w:rsid w:val="00325F7F"/>
    <w:rsid w:val="00326BD1"/>
    <w:rsid w:val="00332BE7"/>
    <w:rsid w:val="003350AF"/>
    <w:rsid w:val="0034125D"/>
    <w:rsid w:val="00350BB7"/>
    <w:rsid w:val="0036158E"/>
    <w:rsid w:val="00363A82"/>
    <w:rsid w:val="003664F4"/>
    <w:rsid w:val="00373E5D"/>
    <w:rsid w:val="0038052F"/>
    <w:rsid w:val="00383B3E"/>
    <w:rsid w:val="00385414"/>
    <w:rsid w:val="00393842"/>
    <w:rsid w:val="0039761D"/>
    <w:rsid w:val="003A318B"/>
    <w:rsid w:val="003B6518"/>
    <w:rsid w:val="003C24F5"/>
    <w:rsid w:val="003C3C66"/>
    <w:rsid w:val="003C5B4E"/>
    <w:rsid w:val="003C792F"/>
    <w:rsid w:val="003E49E2"/>
    <w:rsid w:val="003E7300"/>
    <w:rsid w:val="003E73B8"/>
    <w:rsid w:val="003F0A8B"/>
    <w:rsid w:val="003F24E2"/>
    <w:rsid w:val="0040205B"/>
    <w:rsid w:val="00402F3C"/>
    <w:rsid w:val="00413D01"/>
    <w:rsid w:val="00417A72"/>
    <w:rsid w:val="00427613"/>
    <w:rsid w:val="004367E4"/>
    <w:rsid w:val="00441BA8"/>
    <w:rsid w:val="00452B81"/>
    <w:rsid w:val="00454D9E"/>
    <w:rsid w:val="00454E73"/>
    <w:rsid w:val="00456869"/>
    <w:rsid w:val="00457C97"/>
    <w:rsid w:val="00460248"/>
    <w:rsid w:val="0046043B"/>
    <w:rsid w:val="00460D89"/>
    <w:rsid w:val="00463E54"/>
    <w:rsid w:val="00467C6A"/>
    <w:rsid w:val="00475BE6"/>
    <w:rsid w:val="0047754A"/>
    <w:rsid w:val="004809F4"/>
    <w:rsid w:val="00483471"/>
    <w:rsid w:val="00487319"/>
    <w:rsid w:val="00490972"/>
    <w:rsid w:val="0049390D"/>
    <w:rsid w:val="00493BEC"/>
    <w:rsid w:val="00493DD5"/>
    <w:rsid w:val="00495C97"/>
    <w:rsid w:val="00495CF6"/>
    <w:rsid w:val="004A04CA"/>
    <w:rsid w:val="004A1407"/>
    <w:rsid w:val="004A25D8"/>
    <w:rsid w:val="004A2CD1"/>
    <w:rsid w:val="004A5066"/>
    <w:rsid w:val="004A6035"/>
    <w:rsid w:val="004B45AE"/>
    <w:rsid w:val="004B62BF"/>
    <w:rsid w:val="004C6A0E"/>
    <w:rsid w:val="004D15E1"/>
    <w:rsid w:val="004D3A3F"/>
    <w:rsid w:val="004E03AE"/>
    <w:rsid w:val="004E7422"/>
    <w:rsid w:val="004F5EF0"/>
    <w:rsid w:val="0050258F"/>
    <w:rsid w:val="005071EE"/>
    <w:rsid w:val="005111D7"/>
    <w:rsid w:val="00516C3E"/>
    <w:rsid w:val="005177DE"/>
    <w:rsid w:val="00521093"/>
    <w:rsid w:val="00523948"/>
    <w:rsid w:val="00523E25"/>
    <w:rsid w:val="00526049"/>
    <w:rsid w:val="00526D35"/>
    <w:rsid w:val="005300CD"/>
    <w:rsid w:val="00535599"/>
    <w:rsid w:val="005367DF"/>
    <w:rsid w:val="005445F7"/>
    <w:rsid w:val="005479A3"/>
    <w:rsid w:val="00550B1F"/>
    <w:rsid w:val="00555425"/>
    <w:rsid w:val="00556832"/>
    <w:rsid w:val="0056555E"/>
    <w:rsid w:val="00576866"/>
    <w:rsid w:val="005774BA"/>
    <w:rsid w:val="0058288C"/>
    <w:rsid w:val="00583867"/>
    <w:rsid w:val="00593EC0"/>
    <w:rsid w:val="005A43D2"/>
    <w:rsid w:val="005B2BC0"/>
    <w:rsid w:val="005C1699"/>
    <w:rsid w:val="005C34AF"/>
    <w:rsid w:val="005D0D11"/>
    <w:rsid w:val="005D123B"/>
    <w:rsid w:val="005D3E88"/>
    <w:rsid w:val="005E4F76"/>
    <w:rsid w:val="005F0473"/>
    <w:rsid w:val="00601A1F"/>
    <w:rsid w:val="006045C4"/>
    <w:rsid w:val="0060729E"/>
    <w:rsid w:val="00607D68"/>
    <w:rsid w:val="00611EB4"/>
    <w:rsid w:val="00612443"/>
    <w:rsid w:val="00623AFC"/>
    <w:rsid w:val="00636FE4"/>
    <w:rsid w:val="006548EE"/>
    <w:rsid w:val="00655449"/>
    <w:rsid w:val="00660A1B"/>
    <w:rsid w:val="00663501"/>
    <w:rsid w:val="0066418D"/>
    <w:rsid w:val="006665A0"/>
    <w:rsid w:val="00672810"/>
    <w:rsid w:val="0068083A"/>
    <w:rsid w:val="0068242A"/>
    <w:rsid w:val="00684141"/>
    <w:rsid w:val="00694A78"/>
    <w:rsid w:val="006A2ECB"/>
    <w:rsid w:val="006A49B6"/>
    <w:rsid w:val="006A6C28"/>
    <w:rsid w:val="006C1AE3"/>
    <w:rsid w:val="006C1B68"/>
    <w:rsid w:val="006D5B4F"/>
    <w:rsid w:val="006D77D5"/>
    <w:rsid w:val="006E77EC"/>
    <w:rsid w:val="006F5FDA"/>
    <w:rsid w:val="006F7106"/>
    <w:rsid w:val="00700147"/>
    <w:rsid w:val="00700D27"/>
    <w:rsid w:val="00701410"/>
    <w:rsid w:val="0071046B"/>
    <w:rsid w:val="007176BA"/>
    <w:rsid w:val="00720A71"/>
    <w:rsid w:val="00721544"/>
    <w:rsid w:val="00727A83"/>
    <w:rsid w:val="00735675"/>
    <w:rsid w:val="0073637B"/>
    <w:rsid w:val="00737E5D"/>
    <w:rsid w:val="00745B29"/>
    <w:rsid w:val="00745C74"/>
    <w:rsid w:val="00757A65"/>
    <w:rsid w:val="00774006"/>
    <w:rsid w:val="00776286"/>
    <w:rsid w:val="0078439E"/>
    <w:rsid w:val="00787A9E"/>
    <w:rsid w:val="00787FC2"/>
    <w:rsid w:val="00790917"/>
    <w:rsid w:val="0079388E"/>
    <w:rsid w:val="00793AC1"/>
    <w:rsid w:val="007A435A"/>
    <w:rsid w:val="007B10B4"/>
    <w:rsid w:val="007B187F"/>
    <w:rsid w:val="007B2E98"/>
    <w:rsid w:val="007B2FF0"/>
    <w:rsid w:val="007B49C5"/>
    <w:rsid w:val="007D0805"/>
    <w:rsid w:val="007D52A8"/>
    <w:rsid w:val="007D58B7"/>
    <w:rsid w:val="007D656E"/>
    <w:rsid w:val="007E1DF4"/>
    <w:rsid w:val="007E23A8"/>
    <w:rsid w:val="007E52B7"/>
    <w:rsid w:val="007E52DA"/>
    <w:rsid w:val="007E646C"/>
    <w:rsid w:val="007F7DE9"/>
    <w:rsid w:val="00803143"/>
    <w:rsid w:val="00803977"/>
    <w:rsid w:val="0081016E"/>
    <w:rsid w:val="00811AC6"/>
    <w:rsid w:val="0081428F"/>
    <w:rsid w:val="00814810"/>
    <w:rsid w:val="00816854"/>
    <w:rsid w:val="00816AE9"/>
    <w:rsid w:val="00816C1C"/>
    <w:rsid w:val="00821262"/>
    <w:rsid w:val="00824111"/>
    <w:rsid w:val="0082446F"/>
    <w:rsid w:val="0082553B"/>
    <w:rsid w:val="0083255F"/>
    <w:rsid w:val="0083495C"/>
    <w:rsid w:val="008433C7"/>
    <w:rsid w:val="0084439F"/>
    <w:rsid w:val="0084452A"/>
    <w:rsid w:val="0084759C"/>
    <w:rsid w:val="00852709"/>
    <w:rsid w:val="0085405A"/>
    <w:rsid w:val="00861962"/>
    <w:rsid w:val="0086369B"/>
    <w:rsid w:val="00863DC9"/>
    <w:rsid w:val="00875211"/>
    <w:rsid w:val="008778CC"/>
    <w:rsid w:val="00881F36"/>
    <w:rsid w:val="00883B6D"/>
    <w:rsid w:val="00884159"/>
    <w:rsid w:val="008A0D2C"/>
    <w:rsid w:val="008A3DD9"/>
    <w:rsid w:val="008B4F17"/>
    <w:rsid w:val="008B7E12"/>
    <w:rsid w:val="008C6B3D"/>
    <w:rsid w:val="008C7363"/>
    <w:rsid w:val="008D3F33"/>
    <w:rsid w:val="008D53D5"/>
    <w:rsid w:val="008E4048"/>
    <w:rsid w:val="008E5E82"/>
    <w:rsid w:val="008F228F"/>
    <w:rsid w:val="009040D5"/>
    <w:rsid w:val="0090549A"/>
    <w:rsid w:val="00911A91"/>
    <w:rsid w:val="00915924"/>
    <w:rsid w:val="00926318"/>
    <w:rsid w:val="00927C4C"/>
    <w:rsid w:val="009321D7"/>
    <w:rsid w:val="0094005B"/>
    <w:rsid w:val="009406CA"/>
    <w:rsid w:val="00940CCA"/>
    <w:rsid w:val="009431A1"/>
    <w:rsid w:val="009478CB"/>
    <w:rsid w:val="0094795A"/>
    <w:rsid w:val="00950311"/>
    <w:rsid w:val="00966FBF"/>
    <w:rsid w:val="0097183A"/>
    <w:rsid w:val="00972062"/>
    <w:rsid w:val="00973D0F"/>
    <w:rsid w:val="00986BD3"/>
    <w:rsid w:val="00987D83"/>
    <w:rsid w:val="009955CD"/>
    <w:rsid w:val="009969AA"/>
    <w:rsid w:val="009A2DA9"/>
    <w:rsid w:val="009B6C8F"/>
    <w:rsid w:val="009C097A"/>
    <w:rsid w:val="009C51DD"/>
    <w:rsid w:val="009D1438"/>
    <w:rsid w:val="009E0A20"/>
    <w:rsid w:val="009E1501"/>
    <w:rsid w:val="009E239B"/>
    <w:rsid w:val="009E309D"/>
    <w:rsid w:val="009E59D3"/>
    <w:rsid w:val="009E7561"/>
    <w:rsid w:val="009F090E"/>
    <w:rsid w:val="009F0F24"/>
    <w:rsid w:val="009F5BDE"/>
    <w:rsid w:val="00A03FCF"/>
    <w:rsid w:val="00A05866"/>
    <w:rsid w:val="00A1786B"/>
    <w:rsid w:val="00A223B0"/>
    <w:rsid w:val="00A228AF"/>
    <w:rsid w:val="00A24E77"/>
    <w:rsid w:val="00A27D34"/>
    <w:rsid w:val="00A37C4E"/>
    <w:rsid w:val="00A42F3E"/>
    <w:rsid w:val="00A4305B"/>
    <w:rsid w:val="00A44391"/>
    <w:rsid w:val="00A54B75"/>
    <w:rsid w:val="00A64DB6"/>
    <w:rsid w:val="00A72092"/>
    <w:rsid w:val="00A73EF7"/>
    <w:rsid w:val="00A75F34"/>
    <w:rsid w:val="00A77897"/>
    <w:rsid w:val="00A801B9"/>
    <w:rsid w:val="00A803F2"/>
    <w:rsid w:val="00A80541"/>
    <w:rsid w:val="00A83AF2"/>
    <w:rsid w:val="00A85700"/>
    <w:rsid w:val="00A85C24"/>
    <w:rsid w:val="00A877AC"/>
    <w:rsid w:val="00A90550"/>
    <w:rsid w:val="00A90900"/>
    <w:rsid w:val="00A9163F"/>
    <w:rsid w:val="00A92A69"/>
    <w:rsid w:val="00A96E0E"/>
    <w:rsid w:val="00AA2D40"/>
    <w:rsid w:val="00AB3E21"/>
    <w:rsid w:val="00AB697F"/>
    <w:rsid w:val="00AC0884"/>
    <w:rsid w:val="00AC4658"/>
    <w:rsid w:val="00AC4FA9"/>
    <w:rsid w:val="00AC762B"/>
    <w:rsid w:val="00AD1BC3"/>
    <w:rsid w:val="00AD3384"/>
    <w:rsid w:val="00AD4EEC"/>
    <w:rsid w:val="00AD75EC"/>
    <w:rsid w:val="00AE7EF6"/>
    <w:rsid w:val="00AF16E0"/>
    <w:rsid w:val="00B0014B"/>
    <w:rsid w:val="00B0475D"/>
    <w:rsid w:val="00B04F25"/>
    <w:rsid w:val="00B107DE"/>
    <w:rsid w:val="00B1388C"/>
    <w:rsid w:val="00B14AE3"/>
    <w:rsid w:val="00B20FF9"/>
    <w:rsid w:val="00B211B4"/>
    <w:rsid w:val="00B232D5"/>
    <w:rsid w:val="00B23B9C"/>
    <w:rsid w:val="00B252E3"/>
    <w:rsid w:val="00B26FCD"/>
    <w:rsid w:val="00B4030C"/>
    <w:rsid w:val="00B4786A"/>
    <w:rsid w:val="00B51EF6"/>
    <w:rsid w:val="00B532C2"/>
    <w:rsid w:val="00B54B99"/>
    <w:rsid w:val="00B5519C"/>
    <w:rsid w:val="00B633A8"/>
    <w:rsid w:val="00B65170"/>
    <w:rsid w:val="00B67DA1"/>
    <w:rsid w:val="00B71047"/>
    <w:rsid w:val="00B7115C"/>
    <w:rsid w:val="00B71BC5"/>
    <w:rsid w:val="00B816FB"/>
    <w:rsid w:val="00B81E8B"/>
    <w:rsid w:val="00B9283A"/>
    <w:rsid w:val="00BA03CE"/>
    <w:rsid w:val="00BC2B78"/>
    <w:rsid w:val="00BC3A14"/>
    <w:rsid w:val="00BC4926"/>
    <w:rsid w:val="00BC53B9"/>
    <w:rsid w:val="00BD0E4A"/>
    <w:rsid w:val="00BD3E17"/>
    <w:rsid w:val="00BD40BA"/>
    <w:rsid w:val="00BE0D28"/>
    <w:rsid w:val="00BE2AC9"/>
    <w:rsid w:val="00BF0535"/>
    <w:rsid w:val="00C0003F"/>
    <w:rsid w:val="00C001B7"/>
    <w:rsid w:val="00C00F3C"/>
    <w:rsid w:val="00C04E0B"/>
    <w:rsid w:val="00C065F5"/>
    <w:rsid w:val="00C1238D"/>
    <w:rsid w:val="00C13DE6"/>
    <w:rsid w:val="00C17DAA"/>
    <w:rsid w:val="00C35DA7"/>
    <w:rsid w:val="00C5593E"/>
    <w:rsid w:val="00C6443F"/>
    <w:rsid w:val="00C73D3D"/>
    <w:rsid w:val="00C82C83"/>
    <w:rsid w:val="00C838DC"/>
    <w:rsid w:val="00C84767"/>
    <w:rsid w:val="00C856F4"/>
    <w:rsid w:val="00C86BBF"/>
    <w:rsid w:val="00C86E2A"/>
    <w:rsid w:val="00CA4F64"/>
    <w:rsid w:val="00CB3871"/>
    <w:rsid w:val="00CC6D78"/>
    <w:rsid w:val="00CC7E41"/>
    <w:rsid w:val="00CD00E4"/>
    <w:rsid w:val="00CD1716"/>
    <w:rsid w:val="00CD2BF1"/>
    <w:rsid w:val="00CD2E1F"/>
    <w:rsid w:val="00CD619D"/>
    <w:rsid w:val="00CE0777"/>
    <w:rsid w:val="00CE4891"/>
    <w:rsid w:val="00CE5A17"/>
    <w:rsid w:val="00CE6D72"/>
    <w:rsid w:val="00D002BD"/>
    <w:rsid w:val="00D2081A"/>
    <w:rsid w:val="00D20E78"/>
    <w:rsid w:val="00D26642"/>
    <w:rsid w:val="00D357AD"/>
    <w:rsid w:val="00D37C6F"/>
    <w:rsid w:val="00D43803"/>
    <w:rsid w:val="00D43D36"/>
    <w:rsid w:val="00D44921"/>
    <w:rsid w:val="00D51532"/>
    <w:rsid w:val="00D60382"/>
    <w:rsid w:val="00D6058B"/>
    <w:rsid w:val="00D70CBB"/>
    <w:rsid w:val="00D74C90"/>
    <w:rsid w:val="00D75F7E"/>
    <w:rsid w:val="00D76EF6"/>
    <w:rsid w:val="00D813FA"/>
    <w:rsid w:val="00D83FB3"/>
    <w:rsid w:val="00D90032"/>
    <w:rsid w:val="00D90FB2"/>
    <w:rsid w:val="00D91EE1"/>
    <w:rsid w:val="00D944D5"/>
    <w:rsid w:val="00D9781F"/>
    <w:rsid w:val="00DA1978"/>
    <w:rsid w:val="00DA74EC"/>
    <w:rsid w:val="00DB170D"/>
    <w:rsid w:val="00DB4C1E"/>
    <w:rsid w:val="00DB75CD"/>
    <w:rsid w:val="00DC2C33"/>
    <w:rsid w:val="00DC3799"/>
    <w:rsid w:val="00DC389E"/>
    <w:rsid w:val="00DC72EA"/>
    <w:rsid w:val="00DD0C69"/>
    <w:rsid w:val="00DD4A10"/>
    <w:rsid w:val="00DD55B2"/>
    <w:rsid w:val="00DE5026"/>
    <w:rsid w:val="00DE68C7"/>
    <w:rsid w:val="00DF0E35"/>
    <w:rsid w:val="00DF3CE9"/>
    <w:rsid w:val="00DF3E54"/>
    <w:rsid w:val="00E022E7"/>
    <w:rsid w:val="00E0404D"/>
    <w:rsid w:val="00E0688D"/>
    <w:rsid w:val="00E075E3"/>
    <w:rsid w:val="00E16493"/>
    <w:rsid w:val="00E2374E"/>
    <w:rsid w:val="00E25813"/>
    <w:rsid w:val="00E25EDC"/>
    <w:rsid w:val="00E31B2E"/>
    <w:rsid w:val="00E331EF"/>
    <w:rsid w:val="00E34791"/>
    <w:rsid w:val="00E36E5C"/>
    <w:rsid w:val="00E470C5"/>
    <w:rsid w:val="00E50F71"/>
    <w:rsid w:val="00E541CB"/>
    <w:rsid w:val="00E62F2D"/>
    <w:rsid w:val="00E64CC1"/>
    <w:rsid w:val="00E6642B"/>
    <w:rsid w:val="00E773D5"/>
    <w:rsid w:val="00E7754C"/>
    <w:rsid w:val="00E777EA"/>
    <w:rsid w:val="00E82563"/>
    <w:rsid w:val="00E83948"/>
    <w:rsid w:val="00EA04F3"/>
    <w:rsid w:val="00EA2FD7"/>
    <w:rsid w:val="00EA31C9"/>
    <w:rsid w:val="00EB07B1"/>
    <w:rsid w:val="00EB0C4D"/>
    <w:rsid w:val="00EC0F7C"/>
    <w:rsid w:val="00EC2FF8"/>
    <w:rsid w:val="00EC33AE"/>
    <w:rsid w:val="00EC71B0"/>
    <w:rsid w:val="00ED16A6"/>
    <w:rsid w:val="00ED2017"/>
    <w:rsid w:val="00ED3314"/>
    <w:rsid w:val="00ED375F"/>
    <w:rsid w:val="00EE1C37"/>
    <w:rsid w:val="00EE2926"/>
    <w:rsid w:val="00EE2A3E"/>
    <w:rsid w:val="00EF0516"/>
    <w:rsid w:val="00F014F7"/>
    <w:rsid w:val="00F0278D"/>
    <w:rsid w:val="00F07E6A"/>
    <w:rsid w:val="00F22C63"/>
    <w:rsid w:val="00F31093"/>
    <w:rsid w:val="00F34680"/>
    <w:rsid w:val="00F44CA1"/>
    <w:rsid w:val="00F45021"/>
    <w:rsid w:val="00F501B8"/>
    <w:rsid w:val="00F525EB"/>
    <w:rsid w:val="00F57427"/>
    <w:rsid w:val="00F64006"/>
    <w:rsid w:val="00F653A0"/>
    <w:rsid w:val="00F66D44"/>
    <w:rsid w:val="00F81B63"/>
    <w:rsid w:val="00F8281F"/>
    <w:rsid w:val="00F83F9A"/>
    <w:rsid w:val="00F86571"/>
    <w:rsid w:val="00F87C5F"/>
    <w:rsid w:val="00F91C98"/>
    <w:rsid w:val="00FB5684"/>
    <w:rsid w:val="00FC5FAD"/>
    <w:rsid w:val="00FD737E"/>
    <w:rsid w:val="00FF4DD4"/>
    <w:rsid w:val="00FF794B"/>
    <w:rsid w:val="0282094F"/>
    <w:rsid w:val="038276AF"/>
    <w:rsid w:val="03967679"/>
    <w:rsid w:val="052F7088"/>
    <w:rsid w:val="05C33F6E"/>
    <w:rsid w:val="05D82C11"/>
    <w:rsid w:val="061715B1"/>
    <w:rsid w:val="06E302E9"/>
    <w:rsid w:val="07964C0A"/>
    <w:rsid w:val="08B0634D"/>
    <w:rsid w:val="08CD7803"/>
    <w:rsid w:val="08EA79F8"/>
    <w:rsid w:val="09000B4A"/>
    <w:rsid w:val="09783AC6"/>
    <w:rsid w:val="0A1B6931"/>
    <w:rsid w:val="0A6B4502"/>
    <w:rsid w:val="0AB61D94"/>
    <w:rsid w:val="0AD70BF6"/>
    <w:rsid w:val="0B005DAD"/>
    <w:rsid w:val="0B1A1968"/>
    <w:rsid w:val="0B77276B"/>
    <w:rsid w:val="0B9933A2"/>
    <w:rsid w:val="0D37678A"/>
    <w:rsid w:val="0DD305EE"/>
    <w:rsid w:val="0E0936A1"/>
    <w:rsid w:val="0E132ECD"/>
    <w:rsid w:val="0E1C153A"/>
    <w:rsid w:val="0EE415D0"/>
    <w:rsid w:val="0EFA43A1"/>
    <w:rsid w:val="10206750"/>
    <w:rsid w:val="105441FD"/>
    <w:rsid w:val="10BD3288"/>
    <w:rsid w:val="110D0067"/>
    <w:rsid w:val="11105C5A"/>
    <w:rsid w:val="11507CA7"/>
    <w:rsid w:val="117A3086"/>
    <w:rsid w:val="11CD246A"/>
    <w:rsid w:val="11E1396A"/>
    <w:rsid w:val="11E8627F"/>
    <w:rsid w:val="121272CE"/>
    <w:rsid w:val="125E584C"/>
    <w:rsid w:val="126402E0"/>
    <w:rsid w:val="12772151"/>
    <w:rsid w:val="12784050"/>
    <w:rsid w:val="12912785"/>
    <w:rsid w:val="131047A6"/>
    <w:rsid w:val="13284B7A"/>
    <w:rsid w:val="14114710"/>
    <w:rsid w:val="14E72B8E"/>
    <w:rsid w:val="14EF14F7"/>
    <w:rsid w:val="1567537C"/>
    <w:rsid w:val="15B518D1"/>
    <w:rsid w:val="15D0210F"/>
    <w:rsid w:val="170456FB"/>
    <w:rsid w:val="183307EC"/>
    <w:rsid w:val="189E306E"/>
    <w:rsid w:val="1B22084F"/>
    <w:rsid w:val="1BBE5C3B"/>
    <w:rsid w:val="1C057A95"/>
    <w:rsid w:val="1C3D758E"/>
    <w:rsid w:val="1C454865"/>
    <w:rsid w:val="1C667A81"/>
    <w:rsid w:val="1C746158"/>
    <w:rsid w:val="1DBD51B5"/>
    <w:rsid w:val="1DF112DA"/>
    <w:rsid w:val="1E0E5BEE"/>
    <w:rsid w:val="1E1B6131"/>
    <w:rsid w:val="1E896E3D"/>
    <w:rsid w:val="1EC30EF1"/>
    <w:rsid w:val="1F191856"/>
    <w:rsid w:val="1FE321AA"/>
    <w:rsid w:val="1FE56E64"/>
    <w:rsid w:val="20793823"/>
    <w:rsid w:val="20BD6968"/>
    <w:rsid w:val="212251F0"/>
    <w:rsid w:val="220A0061"/>
    <w:rsid w:val="223A5E32"/>
    <w:rsid w:val="22931AE5"/>
    <w:rsid w:val="23AD19CA"/>
    <w:rsid w:val="243D7D75"/>
    <w:rsid w:val="244418AD"/>
    <w:rsid w:val="25904509"/>
    <w:rsid w:val="25E83601"/>
    <w:rsid w:val="269F0911"/>
    <w:rsid w:val="26B51B55"/>
    <w:rsid w:val="26E76E39"/>
    <w:rsid w:val="26ED70B8"/>
    <w:rsid w:val="270C13CF"/>
    <w:rsid w:val="28286314"/>
    <w:rsid w:val="288D1B26"/>
    <w:rsid w:val="2980784B"/>
    <w:rsid w:val="2A406D81"/>
    <w:rsid w:val="2AA92E38"/>
    <w:rsid w:val="2B131D04"/>
    <w:rsid w:val="2BE977EA"/>
    <w:rsid w:val="2BF862EE"/>
    <w:rsid w:val="2CD65630"/>
    <w:rsid w:val="2D0476AF"/>
    <w:rsid w:val="2D0E5BD8"/>
    <w:rsid w:val="2D377119"/>
    <w:rsid w:val="2D503719"/>
    <w:rsid w:val="2D6C1ECC"/>
    <w:rsid w:val="2D762577"/>
    <w:rsid w:val="2D811365"/>
    <w:rsid w:val="2DD848BB"/>
    <w:rsid w:val="2EC13BAC"/>
    <w:rsid w:val="2EDB5CDB"/>
    <w:rsid w:val="2F320DE7"/>
    <w:rsid w:val="2F90679E"/>
    <w:rsid w:val="2FDA5806"/>
    <w:rsid w:val="307D4BD4"/>
    <w:rsid w:val="30B34DEA"/>
    <w:rsid w:val="314263C2"/>
    <w:rsid w:val="32763930"/>
    <w:rsid w:val="32B4645C"/>
    <w:rsid w:val="335F1AB9"/>
    <w:rsid w:val="338A540A"/>
    <w:rsid w:val="341853E9"/>
    <w:rsid w:val="34300674"/>
    <w:rsid w:val="347F61DF"/>
    <w:rsid w:val="34801B5D"/>
    <w:rsid w:val="353E0C9C"/>
    <w:rsid w:val="355F00B3"/>
    <w:rsid w:val="36A63497"/>
    <w:rsid w:val="36BB40C9"/>
    <w:rsid w:val="36DB30EA"/>
    <w:rsid w:val="36FB7D66"/>
    <w:rsid w:val="36FF3A4B"/>
    <w:rsid w:val="37045D45"/>
    <w:rsid w:val="373A0C86"/>
    <w:rsid w:val="374D5922"/>
    <w:rsid w:val="374F43F2"/>
    <w:rsid w:val="37603620"/>
    <w:rsid w:val="389800FF"/>
    <w:rsid w:val="38D21317"/>
    <w:rsid w:val="38E72E90"/>
    <w:rsid w:val="39172EE8"/>
    <w:rsid w:val="392D7D77"/>
    <w:rsid w:val="39430867"/>
    <w:rsid w:val="399641BD"/>
    <w:rsid w:val="3AAB11EE"/>
    <w:rsid w:val="3B434425"/>
    <w:rsid w:val="3BAE0049"/>
    <w:rsid w:val="3C9322C3"/>
    <w:rsid w:val="3D5E3D45"/>
    <w:rsid w:val="3D6146FA"/>
    <w:rsid w:val="3DC900F9"/>
    <w:rsid w:val="3E1F48F0"/>
    <w:rsid w:val="3E8A081E"/>
    <w:rsid w:val="3EAC350B"/>
    <w:rsid w:val="3F0032A6"/>
    <w:rsid w:val="3F3E2578"/>
    <w:rsid w:val="3FCC7072"/>
    <w:rsid w:val="3FD2585E"/>
    <w:rsid w:val="401A2C54"/>
    <w:rsid w:val="403D46C7"/>
    <w:rsid w:val="403E7562"/>
    <w:rsid w:val="405F0C5B"/>
    <w:rsid w:val="40F61C2F"/>
    <w:rsid w:val="40FA7463"/>
    <w:rsid w:val="417C5F8E"/>
    <w:rsid w:val="41C907AC"/>
    <w:rsid w:val="41D95AA2"/>
    <w:rsid w:val="42187C5E"/>
    <w:rsid w:val="42656DA1"/>
    <w:rsid w:val="427102C3"/>
    <w:rsid w:val="428D66B7"/>
    <w:rsid w:val="429C2C35"/>
    <w:rsid w:val="4382339B"/>
    <w:rsid w:val="43AD4BFE"/>
    <w:rsid w:val="43B2467F"/>
    <w:rsid w:val="443321F9"/>
    <w:rsid w:val="45021040"/>
    <w:rsid w:val="45355632"/>
    <w:rsid w:val="456043D4"/>
    <w:rsid w:val="45BC5587"/>
    <w:rsid w:val="45F0719C"/>
    <w:rsid w:val="461F4D9E"/>
    <w:rsid w:val="46564CAD"/>
    <w:rsid w:val="465A4820"/>
    <w:rsid w:val="46C91F81"/>
    <w:rsid w:val="46D560EC"/>
    <w:rsid w:val="474D36D0"/>
    <w:rsid w:val="476E29FB"/>
    <w:rsid w:val="47830629"/>
    <w:rsid w:val="47DE1127"/>
    <w:rsid w:val="48393881"/>
    <w:rsid w:val="48AC439B"/>
    <w:rsid w:val="48DB6DBA"/>
    <w:rsid w:val="48F87245"/>
    <w:rsid w:val="491960EA"/>
    <w:rsid w:val="49CD6747"/>
    <w:rsid w:val="4A82612D"/>
    <w:rsid w:val="4AC03BD4"/>
    <w:rsid w:val="4BD532BB"/>
    <w:rsid w:val="4C183480"/>
    <w:rsid w:val="4CA75903"/>
    <w:rsid w:val="4CDC623C"/>
    <w:rsid w:val="4D5B13A8"/>
    <w:rsid w:val="4E366D44"/>
    <w:rsid w:val="4EEB260B"/>
    <w:rsid w:val="4EEB4CFE"/>
    <w:rsid w:val="4FCB7721"/>
    <w:rsid w:val="50A07DB5"/>
    <w:rsid w:val="50B57C5E"/>
    <w:rsid w:val="50E8342D"/>
    <w:rsid w:val="51ED3D60"/>
    <w:rsid w:val="524A0569"/>
    <w:rsid w:val="52521239"/>
    <w:rsid w:val="54061642"/>
    <w:rsid w:val="54680440"/>
    <w:rsid w:val="550F639A"/>
    <w:rsid w:val="55171C51"/>
    <w:rsid w:val="55B94C68"/>
    <w:rsid w:val="56F36600"/>
    <w:rsid w:val="57044DEA"/>
    <w:rsid w:val="570A3F14"/>
    <w:rsid w:val="5842709B"/>
    <w:rsid w:val="58721103"/>
    <w:rsid w:val="589A38CA"/>
    <w:rsid w:val="595F532A"/>
    <w:rsid w:val="59C47267"/>
    <w:rsid w:val="59C725B1"/>
    <w:rsid w:val="5B013259"/>
    <w:rsid w:val="5B042916"/>
    <w:rsid w:val="5B983F0C"/>
    <w:rsid w:val="5D256941"/>
    <w:rsid w:val="5D512855"/>
    <w:rsid w:val="5DA56E4E"/>
    <w:rsid w:val="5DEE2586"/>
    <w:rsid w:val="5E163682"/>
    <w:rsid w:val="5F10398B"/>
    <w:rsid w:val="5F2317C9"/>
    <w:rsid w:val="6042324C"/>
    <w:rsid w:val="6142003F"/>
    <w:rsid w:val="62545B97"/>
    <w:rsid w:val="62891C14"/>
    <w:rsid w:val="62994963"/>
    <w:rsid w:val="62CF34AC"/>
    <w:rsid w:val="62EB4AB4"/>
    <w:rsid w:val="62F11A24"/>
    <w:rsid w:val="63B178DD"/>
    <w:rsid w:val="63D5108D"/>
    <w:rsid w:val="64076141"/>
    <w:rsid w:val="648C1BAB"/>
    <w:rsid w:val="65854E3C"/>
    <w:rsid w:val="659D096D"/>
    <w:rsid w:val="65FB2EA0"/>
    <w:rsid w:val="664167CC"/>
    <w:rsid w:val="665D7E4D"/>
    <w:rsid w:val="67262F47"/>
    <w:rsid w:val="67A16521"/>
    <w:rsid w:val="68892338"/>
    <w:rsid w:val="68A3085E"/>
    <w:rsid w:val="68D62659"/>
    <w:rsid w:val="68EB4BA0"/>
    <w:rsid w:val="69122570"/>
    <w:rsid w:val="692A7BBA"/>
    <w:rsid w:val="6A0029E2"/>
    <w:rsid w:val="6A5C049E"/>
    <w:rsid w:val="6C633428"/>
    <w:rsid w:val="6C8021A1"/>
    <w:rsid w:val="6CC62E0B"/>
    <w:rsid w:val="6D2C796C"/>
    <w:rsid w:val="6D640B29"/>
    <w:rsid w:val="6DBF7BAC"/>
    <w:rsid w:val="6DCC68C9"/>
    <w:rsid w:val="6E1B7460"/>
    <w:rsid w:val="6E385735"/>
    <w:rsid w:val="6E6167B2"/>
    <w:rsid w:val="6E7818C0"/>
    <w:rsid w:val="6FB07FCE"/>
    <w:rsid w:val="6FED7D22"/>
    <w:rsid w:val="70AC2556"/>
    <w:rsid w:val="71187193"/>
    <w:rsid w:val="716B2ED5"/>
    <w:rsid w:val="72152812"/>
    <w:rsid w:val="73C27541"/>
    <w:rsid w:val="73C43E10"/>
    <w:rsid w:val="73F84A92"/>
    <w:rsid w:val="745B33DE"/>
    <w:rsid w:val="74946E9A"/>
    <w:rsid w:val="74BD431A"/>
    <w:rsid w:val="754069F6"/>
    <w:rsid w:val="75FA34A7"/>
    <w:rsid w:val="762B22D0"/>
    <w:rsid w:val="76856879"/>
    <w:rsid w:val="76C91983"/>
    <w:rsid w:val="77092422"/>
    <w:rsid w:val="77A178D6"/>
    <w:rsid w:val="77C10E39"/>
    <w:rsid w:val="785654DD"/>
    <w:rsid w:val="787B6C37"/>
    <w:rsid w:val="789F7EC4"/>
    <w:rsid w:val="791C47DF"/>
    <w:rsid w:val="796D4DEB"/>
    <w:rsid w:val="79A36CA6"/>
    <w:rsid w:val="79AC77F7"/>
    <w:rsid w:val="79D918FE"/>
    <w:rsid w:val="7AB5155E"/>
    <w:rsid w:val="7B0B47D7"/>
    <w:rsid w:val="7C3643D0"/>
    <w:rsid w:val="7CB127D0"/>
    <w:rsid w:val="7CF327D7"/>
    <w:rsid w:val="7D1349E1"/>
    <w:rsid w:val="7D405725"/>
    <w:rsid w:val="7D6F3405"/>
    <w:rsid w:val="7D9D5E5D"/>
    <w:rsid w:val="7D9F581E"/>
    <w:rsid w:val="7DC43C95"/>
    <w:rsid w:val="7DF00B48"/>
    <w:rsid w:val="7E076153"/>
    <w:rsid w:val="7E4F2BAB"/>
    <w:rsid w:val="7E551EC5"/>
    <w:rsid w:val="7E8218B6"/>
    <w:rsid w:val="7FE140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cs="宋体" w:eastAsiaTheme="minorEastAsia"/>
      <w:sz w:val="24"/>
      <w:szCs w:val="24"/>
      <w:lang w:val="en-US" w:eastAsia="zh-CN" w:bidi="ar-SA"/>
    </w:rPr>
  </w:style>
  <w:style w:type="paragraph" w:styleId="2">
    <w:name w:val="heading 1"/>
    <w:basedOn w:val="1"/>
    <w:next w:val="1"/>
    <w:link w:val="32"/>
    <w:qFormat/>
    <w:uiPriority w:val="0"/>
    <w:pPr>
      <w:keepNext/>
      <w:keepLines/>
      <w:spacing w:line="600" w:lineRule="exact"/>
      <w:jc w:val="center"/>
      <w:outlineLvl w:val="0"/>
    </w:pPr>
    <w:rPr>
      <w:rFonts w:eastAsia="方正小标宋_GBK"/>
      <w:bCs/>
      <w:kern w:val="44"/>
      <w:sz w:val="44"/>
      <w:szCs w:val="44"/>
    </w:rPr>
  </w:style>
  <w:style w:type="paragraph" w:styleId="3">
    <w:name w:val="heading 2"/>
    <w:basedOn w:val="1"/>
    <w:next w:val="1"/>
    <w:link w:val="30"/>
    <w:autoRedefine/>
    <w:unhideWhenUsed/>
    <w:qFormat/>
    <w:uiPriority w:val="0"/>
    <w:pPr>
      <w:keepNext/>
      <w:keepLines/>
      <w:spacing w:line="413" w:lineRule="auto"/>
      <w:outlineLvl w:val="1"/>
    </w:pPr>
    <w:rPr>
      <w:rFonts w:ascii="Arial" w:hAnsi="Arial" w:eastAsia="黑体" w:cs="Times New Roman"/>
      <w:b/>
      <w:sz w:val="32"/>
      <w:szCs w:val="20"/>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unhideWhenUsed/>
    <w:qFormat/>
    <w:uiPriority w:val="39"/>
    <w:pPr>
      <w:widowControl w:val="0"/>
      <w:ind w:left="2520" w:leftChars="1200"/>
      <w:jc w:val="both"/>
    </w:pPr>
    <w:rPr>
      <w:rFonts w:asciiTheme="minorHAnsi" w:hAnsiTheme="minorHAnsi" w:cstheme="minorBidi"/>
      <w:kern w:val="2"/>
      <w:sz w:val="21"/>
      <w:szCs w:val="22"/>
    </w:rPr>
  </w:style>
  <w:style w:type="paragraph" w:styleId="5">
    <w:name w:val="Document Map"/>
    <w:basedOn w:val="1"/>
    <w:link w:val="31"/>
    <w:qFormat/>
    <w:uiPriority w:val="0"/>
    <w:rPr>
      <w:rFonts w:cs="Times New Roman"/>
      <w:sz w:val="18"/>
      <w:szCs w:val="18"/>
    </w:rPr>
  </w:style>
  <w:style w:type="paragraph" w:styleId="6">
    <w:name w:val="Body Text"/>
    <w:next w:val="1"/>
    <w:qFormat/>
    <w:uiPriority w:val="0"/>
    <w:pPr>
      <w:widowControl w:val="0"/>
      <w:jc w:val="center"/>
    </w:pPr>
    <w:rPr>
      <w:rFonts w:ascii="宋体" w:hAnsi="宋体" w:eastAsia="宋体" w:cs="Times New Roman"/>
      <w:b/>
      <w:kern w:val="2"/>
      <w:sz w:val="44"/>
      <w:szCs w:val="44"/>
      <w:lang w:val="en-US" w:eastAsia="zh-CN" w:bidi="ar-SA"/>
    </w:rPr>
  </w:style>
  <w:style w:type="paragraph" w:styleId="7">
    <w:name w:val="Body Text Indent"/>
    <w:basedOn w:val="1"/>
    <w:link w:val="36"/>
    <w:qFormat/>
    <w:uiPriority w:val="0"/>
    <w:pPr>
      <w:spacing w:after="120"/>
      <w:ind w:left="420" w:leftChars="200"/>
    </w:pPr>
  </w:style>
  <w:style w:type="paragraph" w:styleId="8">
    <w:name w:val="toc 5"/>
    <w:basedOn w:val="1"/>
    <w:next w:val="1"/>
    <w:unhideWhenUsed/>
    <w:qFormat/>
    <w:uiPriority w:val="39"/>
    <w:pPr>
      <w:widowControl w:val="0"/>
      <w:ind w:left="1680" w:leftChars="800"/>
      <w:jc w:val="both"/>
    </w:pPr>
    <w:rPr>
      <w:rFonts w:asciiTheme="minorHAnsi" w:hAnsiTheme="minorHAnsi" w:cstheme="minorBidi"/>
      <w:kern w:val="2"/>
      <w:sz w:val="21"/>
      <w:szCs w:val="22"/>
    </w:rPr>
  </w:style>
  <w:style w:type="paragraph" w:styleId="9">
    <w:name w:val="toc 3"/>
    <w:basedOn w:val="1"/>
    <w:next w:val="1"/>
    <w:qFormat/>
    <w:uiPriority w:val="39"/>
    <w:pPr>
      <w:ind w:left="840" w:leftChars="400"/>
    </w:pPr>
  </w:style>
  <w:style w:type="paragraph" w:styleId="10">
    <w:name w:val="Plain Text"/>
    <w:basedOn w:val="1"/>
    <w:link w:val="33"/>
    <w:autoRedefine/>
    <w:qFormat/>
    <w:uiPriority w:val="0"/>
    <w:pPr>
      <w:widowControl w:val="0"/>
      <w:spacing w:line="360" w:lineRule="auto"/>
      <w:ind w:firstLine="480" w:firstLineChars="200"/>
      <w:jc w:val="both"/>
    </w:pPr>
    <w:rPr>
      <w:rFonts w:ascii="仿宋_GB2312" w:hAnsi="Times New Roman" w:cs="Times New Roman"/>
      <w:kern w:val="2"/>
      <w:szCs w:val="20"/>
    </w:rPr>
  </w:style>
  <w:style w:type="paragraph" w:styleId="11">
    <w:name w:val="toc 8"/>
    <w:basedOn w:val="1"/>
    <w:next w:val="1"/>
    <w:autoRedefine/>
    <w:unhideWhenUsed/>
    <w:qFormat/>
    <w:uiPriority w:val="39"/>
    <w:pPr>
      <w:widowControl w:val="0"/>
      <w:ind w:left="2940" w:leftChars="1400"/>
      <w:jc w:val="both"/>
    </w:pPr>
    <w:rPr>
      <w:rFonts w:asciiTheme="minorHAnsi" w:hAnsiTheme="minorHAnsi" w:cstheme="minorBidi"/>
      <w:kern w:val="2"/>
      <w:sz w:val="21"/>
      <w:szCs w:val="22"/>
    </w:rPr>
  </w:style>
  <w:style w:type="paragraph" w:styleId="12">
    <w:name w:val="Balloon Text"/>
    <w:basedOn w:val="1"/>
    <w:link w:val="35"/>
    <w:autoRedefine/>
    <w:qFormat/>
    <w:uiPriority w:val="0"/>
    <w:rPr>
      <w:sz w:val="18"/>
      <w:szCs w:val="18"/>
    </w:rPr>
  </w:style>
  <w:style w:type="paragraph" w:styleId="13">
    <w:name w:val="footer"/>
    <w:basedOn w:val="1"/>
    <w:autoRedefine/>
    <w:qFormat/>
    <w:uiPriority w:val="99"/>
    <w:pPr>
      <w:tabs>
        <w:tab w:val="center" w:pos="4153"/>
        <w:tab w:val="right" w:pos="8306"/>
      </w:tabs>
      <w:snapToGrid w:val="0"/>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rPr>
  </w:style>
  <w:style w:type="paragraph" w:styleId="15">
    <w:name w:val="toc 1"/>
    <w:basedOn w:val="1"/>
    <w:next w:val="1"/>
    <w:qFormat/>
    <w:uiPriority w:val="39"/>
    <w:pPr>
      <w:spacing w:after="100" w:line="276" w:lineRule="auto"/>
    </w:pPr>
    <w:rPr>
      <w:rFonts w:ascii="方正小标宋简体"/>
      <w:b/>
      <w:bCs/>
      <w:sz w:val="22"/>
      <w:szCs w:val="22"/>
    </w:rPr>
  </w:style>
  <w:style w:type="paragraph" w:styleId="16">
    <w:name w:val="toc 4"/>
    <w:basedOn w:val="1"/>
    <w:next w:val="1"/>
    <w:unhideWhenUsed/>
    <w:qFormat/>
    <w:uiPriority w:val="39"/>
    <w:pPr>
      <w:widowControl w:val="0"/>
      <w:ind w:left="1260" w:leftChars="600"/>
      <w:jc w:val="both"/>
    </w:pPr>
    <w:rPr>
      <w:rFonts w:asciiTheme="minorHAnsi" w:hAnsiTheme="minorHAnsi" w:cstheme="minorBidi"/>
      <w:kern w:val="2"/>
      <w:sz w:val="21"/>
      <w:szCs w:val="22"/>
    </w:rPr>
  </w:style>
  <w:style w:type="paragraph" w:styleId="17">
    <w:name w:val="toc 6"/>
    <w:basedOn w:val="1"/>
    <w:next w:val="1"/>
    <w:autoRedefine/>
    <w:unhideWhenUsed/>
    <w:qFormat/>
    <w:uiPriority w:val="39"/>
    <w:pPr>
      <w:widowControl w:val="0"/>
      <w:ind w:left="2100" w:leftChars="1000"/>
      <w:jc w:val="both"/>
    </w:pPr>
    <w:rPr>
      <w:rFonts w:asciiTheme="minorHAnsi" w:hAnsiTheme="minorHAnsi" w:cstheme="minorBidi"/>
      <w:kern w:val="2"/>
      <w:sz w:val="21"/>
      <w:szCs w:val="22"/>
    </w:rPr>
  </w:style>
  <w:style w:type="paragraph" w:styleId="18">
    <w:name w:val="Body Text Indent 3"/>
    <w:basedOn w:val="1"/>
    <w:qFormat/>
    <w:uiPriority w:val="0"/>
    <w:pPr>
      <w:widowControl w:val="0"/>
      <w:ind w:firstLine="420" w:firstLineChars="200"/>
      <w:jc w:val="both"/>
    </w:pPr>
    <w:rPr>
      <w:rFonts w:ascii="Times New Roman" w:hAnsi="Times New Roman" w:cs="Times New Roman"/>
      <w:kern w:val="2"/>
      <w:sz w:val="21"/>
      <w:szCs w:val="20"/>
    </w:rPr>
  </w:style>
  <w:style w:type="paragraph" w:styleId="19">
    <w:name w:val="toc 2"/>
    <w:basedOn w:val="1"/>
    <w:next w:val="1"/>
    <w:autoRedefine/>
    <w:qFormat/>
    <w:uiPriority w:val="39"/>
    <w:pPr>
      <w:ind w:left="420" w:leftChars="200"/>
    </w:pPr>
  </w:style>
  <w:style w:type="paragraph" w:styleId="20">
    <w:name w:val="toc 9"/>
    <w:basedOn w:val="1"/>
    <w:next w:val="1"/>
    <w:unhideWhenUsed/>
    <w:qFormat/>
    <w:uiPriority w:val="39"/>
    <w:pPr>
      <w:widowControl w:val="0"/>
      <w:ind w:left="3360" w:leftChars="1600"/>
      <w:jc w:val="both"/>
    </w:pPr>
    <w:rPr>
      <w:rFonts w:asciiTheme="minorHAnsi" w:hAnsiTheme="minorHAnsi" w:cstheme="minorBidi"/>
      <w:kern w:val="2"/>
      <w:sz w:val="21"/>
      <w:szCs w:val="22"/>
    </w:rPr>
  </w:style>
  <w:style w:type="paragraph" w:styleId="21">
    <w:name w:val="index 1"/>
    <w:basedOn w:val="1"/>
    <w:next w:val="1"/>
    <w:autoRedefine/>
    <w:qFormat/>
    <w:uiPriority w:val="0"/>
    <w:pPr>
      <w:snapToGrid w:val="0"/>
      <w:jc w:val="both"/>
    </w:pPr>
    <w:rPr>
      <w:rFonts w:ascii="Times New Roman" w:hAnsi="Times New Roman" w:cs="Times New Roman"/>
      <w:kern w:val="2"/>
      <w:sz w:val="21"/>
      <w:szCs w:val="20"/>
    </w:rPr>
  </w:style>
  <w:style w:type="paragraph" w:styleId="22">
    <w:name w:val="Title"/>
    <w:basedOn w:val="1"/>
    <w:next w:val="1"/>
    <w:qFormat/>
    <w:uiPriority w:val="0"/>
    <w:pPr>
      <w:spacing w:before="240" w:after="60"/>
      <w:jc w:val="center"/>
      <w:outlineLvl w:val="0"/>
    </w:pPr>
    <w:rPr>
      <w:rFonts w:ascii="Cambria" w:hAnsi="Cambria" w:eastAsia="黑体"/>
      <w:b/>
      <w:bCs/>
      <w:sz w:val="52"/>
      <w:szCs w:val="32"/>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autoRedefine/>
    <w:qFormat/>
    <w:uiPriority w:val="0"/>
  </w:style>
  <w:style w:type="character" w:styleId="27">
    <w:name w:val="Emphasis"/>
    <w:autoRedefine/>
    <w:qFormat/>
    <w:uiPriority w:val="0"/>
    <w:rPr>
      <w:i/>
      <w:iCs/>
    </w:rPr>
  </w:style>
  <w:style w:type="character" w:styleId="28">
    <w:name w:val="Hyperlink"/>
    <w:qFormat/>
    <w:uiPriority w:val="99"/>
    <w:rPr>
      <w:color w:val="0000FF"/>
      <w:u w:val="single"/>
    </w:rPr>
  </w:style>
  <w:style w:type="paragraph" w:customStyle="1" w:styleId="29">
    <w:name w:val="_Style 8"/>
    <w:basedOn w:val="1"/>
    <w:next w:val="1"/>
    <w:qFormat/>
    <w:uiPriority w:val="0"/>
    <w:pPr>
      <w:widowControl w:val="0"/>
      <w:spacing w:line="360" w:lineRule="auto"/>
      <w:ind w:firstLine="480" w:firstLineChars="200"/>
      <w:jc w:val="both"/>
    </w:pPr>
    <w:rPr>
      <w:rFonts w:ascii="仿宋_GB2312" w:hAnsi="Times New Roman" w:cs="Times New Roman"/>
      <w:kern w:val="2"/>
      <w:szCs w:val="20"/>
    </w:rPr>
  </w:style>
  <w:style w:type="character" w:customStyle="1" w:styleId="30">
    <w:name w:val="标题 2 字符"/>
    <w:link w:val="3"/>
    <w:autoRedefine/>
    <w:qFormat/>
    <w:uiPriority w:val="0"/>
    <w:rPr>
      <w:rFonts w:ascii="Arial" w:hAnsi="Arial" w:eastAsia="黑体" w:cs="Times New Roman"/>
      <w:b/>
      <w:sz w:val="32"/>
      <w:szCs w:val="20"/>
    </w:rPr>
  </w:style>
  <w:style w:type="character" w:customStyle="1" w:styleId="31">
    <w:name w:val="文档结构图 字符"/>
    <w:link w:val="5"/>
    <w:qFormat/>
    <w:uiPriority w:val="0"/>
    <w:rPr>
      <w:rFonts w:cs="Times New Roman"/>
      <w:sz w:val="18"/>
      <w:szCs w:val="18"/>
    </w:rPr>
  </w:style>
  <w:style w:type="character" w:customStyle="1" w:styleId="32">
    <w:name w:val="标题 1 字符"/>
    <w:link w:val="2"/>
    <w:autoRedefine/>
    <w:qFormat/>
    <w:uiPriority w:val="0"/>
    <w:rPr>
      <w:rFonts w:ascii="宋体" w:hAnsi="宋体" w:eastAsia="方正小标宋_GBK" w:cs="宋体"/>
      <w:bCs/>
      <w:kern w:val="44"/>
      <w:sz w:val="44"/>
      <w:szCs w:val="44"/>
    </w:rPr>
  </w:style>
  <w:style w:type="character" w:customStyle="1" w:styleId="33">
    <w:name w:val="纯文本 字符"/>
    <w:basedOn w:val="25"/>
    <w:link w:val="10"/>
    <w:autoRedefine/>
    <w:qFormat/>
    <w:uiPriority w:val="0"/>
    <w:rPr>
      <w:rFonts w:ascii="仿宋_GB2312" w:hAnsi="Times New Roman" w:cs="Times New Roman"/>
      <w:kern w:val="2"/>
      <w:sz w:val="24"/>
    </w:rPr>
  </w:style>
  <w:style w:type="paragraph" w:customStyle="1" w:styleId="34">
    <w:name w:val="WPSOffice手动目录 1"/>
    <w:autoRedefine/>
    <w:qFormat/>
    <w:uiPriority w:val="0"/>
    <w:rPr>
      <w:rFonts w:ascii="Times New Roman" w:hAnsi="Times New Roman" w:eastAsia="宋体" w:cs="Times New Roman"/>
      <w:lang w:val="en-US" w:eastAsia="zh-CN" w:bidi="ar-SA"/>
    </w:rPr>
  </w:style>
  <w:style w:type="character" w:customStyle="1" w:styleId="35">
    <w:name w:val="批注框文本 字符"/>
    <w:basedOn w:val="25"/>
    <w:link w:val="12"/>
    <w:autoRedefine/>
    <w:qFormat/>
    <w:uiPriority w:val="0"/>
    <w:rPr>
      <w:rFonts w:ascii="宋体" w:hAnsi="宋体" w:cs="宋体" w:eastAsiaTheme="minorEastAsia"/>
      <w:sz w:val="18"/>
      <w:szCs w:val="18"/>
    </w:rPr>
  </w:style>
  <w:style w:type="character" w:customStyle="1" w:styleId="36">
    <w:name w:val="正文文本缩进 字符"/>
    <w:basedOn w:val="25"/>
    <w:link w:val="7"/>
    <w:autoRedefine/>
    <w:qFormat/>
    <w:uiPriority w:val="0"/>
    <w:rPr>
      <w:rFonts w:ascii="宋体" w:hAnsi="宋体" w:cs="宋体" w:eastAsiaTheme="minorEastAsia"/>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2E244C-C1D4-4B40-8828-4E8123907C9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Pages>
  <Words>439</Words>
  <Characters>564</Characters>
  <Lines>4</Lines>
  <Paragraphs>1</Paragraphs>
  <TotalTime>2</TotalTime>
  <ScaleCrop>false</ScaleCrop>
  <LinksUpToDate>false</LinksUpToDate>
  <CharactersWithSpaces>569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2025-06-19T11:20:00Z</dcterms:created>
  <dc:creator>姚</dc:creator>
  <cp:lastModifiedBy>GM-'H</cp:lastModifiedBy>
  <cp:lastPrinted>2020-04-02T02:47:00Z</cp:lastPrinted>
  <dcterms:modified xsi:type="dcterms:W3CDTF">2025-06-20T02:35:55Z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A4D1244BBC614DB8A4E70591F76D6F55_12</vt:lpwstr>
  </property>
  <property fmtid="{D5CDD505-2E9C-101B-9397-08002B2CF9AE}" pid="4" name="KSOTemplateDocerSaveRecord">
    <vt:lpwstr>eyJoZGlkIjoiYzJiMDU5MGY3MDgyNTIxM2FlMjgyZmIxMGRlYzNlNTIiLCJ1c2VySWQiOiIyMzkwMjE5MjEifQ==</vt:lpwstr>
  </property>
</Properties>
</file>