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B6AC6">
      <w:pPr>
        <w:spacing w:line="560" w:lineRule="exact"/>
        <w:jc w:val="center"/>
        <w:rPr>
          <w:rFonts w:hint="eastAsia" w:ascii="仿宋" w:hAnsi="仿宋" w:eastAsia="仿宋" w:cs="仿宋"/>
          <w:b/>
          <w:bCs w:val="0"/>
          <w:color w:val="000000"/>
          <w:sz w:val="44"/>
          <w:szCs w:val="44"/>
        </w:rPr>
      </w:pPr>
      <w:r>
        <w:rPr>
          <w:rFonts w:hint="eastAsia" w:ascii="仿宋" w:hAnsi="仿宋" w:eastAsia="仿宋" w:cs="仿宋"/>
          <w:b/>
          <w:bCs w:val="0"/>
          <w:color w:val="000000"/>
          <w:sz w:val="44"/>
          <w:szCs w:val="44"/>
        </w:rPr>
        <w:t>安徽省科学技术奖提名项目公示内容</w:t>
      </w:r>
    </w:p>
    <w:p w14:paraId="09832831">
      <w:pPr>
        <w:spacing w:line="560" w:lineRule="exact"/>
        <w:jc w:val="center"/>
        <w:rPr>
          <w:rFonts w:hint="eastAsia" w:ascii="仿宋" w:hAnsi="仿宋" w:eastAsia="仿宋" w:cs="仿宋"/>
          <w:b/>
          <w:bCs w:val="0"/>
          <w:color w:val="000000"/>
          <w:sz w:val="44"/>
          <w:szCs w:val="44"/>
        </w:rPr>
      </w:pPr>
      <w:r>
        <w:rPr>
          <w:rFonts w:hint="eastAsia" w:ascii="仿宋" w:hAnsi="仿宋" w:eastAsia="仿宋" w:cs="仿宋"/>
          <w:b/>
          <w:bCs w:val="0"/>
          <w:color w:val="000000"/>
          <w:sz w:val="44"/>
          <w:szCs w:val="44"/>
        </w:rPr>
        <w:t>（202</w:t>
      </w:r>
      <w:r>
        <w:rPr>
          <w:rFonts w:hint="eastAsia" w:ascii="仿宋" w:hAnsi="仿宋" w:eastAsia="仿宋" w:cs="仿宋"/>
          <w:b/>
          <w:bCs w:val="0"/>
          <w:color w:val="000000"/>
          <w:sz w:val="44"/>
          <w:szCs w:val="44"/>
          <w:lang w:val="en-US" w:eastAsia="zh-CN"/>
        </w:rPr>
        <w:t>4</w:t>
      </w:r>
      <w:r>
        <w:rPr>
          <w:rFonts w:hint="eastAsia" w:ascii="仿宋" w:hAnsi="仿宋" w:eastAsia="仿宋" w:cs="仿宋"/>
          <w:b/>
          <w:bCs w:val="0"/>
          <w:color w:val="000000"/>
          <w:sz w:val="44"/>
          <w:szCs w:val="44"/>
        </w:rPr>
        <w:t>年度）</w:t>
      </w:r>
    </w:p>
    <w:p w14:paraId="7E78A337">
      <w:pPr>
        <w:spacing w:line="560" w:lineRule="exact"/>
        <w:rPr>
          <w:rFonts w:ascii="Times New Roman" w:hAnsi="Times New Roman" w:cs="Times New Roman"/>
          <w:bCs/>
          <w:color w:val="000000"/>
          <w:sz w:val="28"/>
          <w:szCs w:val="28"/>
        </w:rPr>
      </w:pPr>
    </w:p>
    <w:p w14:paraId="2A3EEFD8">
      <w:pPr>
        <w:spacing w:line="360" w:lineRule="auto"/>
        <w:rPr>
          <w:rFonts w:hint="eastAsia" w:ascii="仿宋" w:hAnsi="仿宋" w:eastAsia="仿宋" w:cs="仿宋"/>
          <w:bCs/>
          <w:color w:val="000000"/>
          <w:sz w:val="28"/>
          <w:szCs w:val="28"/>
        </w:rPr>
      </w:pPr>
      <w:r>
        <w:rPr>
          <w:rFonts w:hint="eastAsia" w:ascii="仿宋" w:hAnsi="仿宋" w:eastAsia="仿宋" w:cs="仿宋"/>
          <w:b/>
          <w:bCs w:val="0"/>
          <w:color w:val="000000"/>
          <w:sz w:val="28"/>
          <w:szCs w:val="28"/>
        </w:rPr>
        <w:t>项目名称：</w:t>
      </w:r>
      <w:r>
        <w:rPr>
          <w:rFonts w:hint="eastAsia" w:ascii="仿宋" w:hAnsi="仿宋" w:eastAsia="仿宋" w:cs="仿宋"/>
          <w:bCs/>
          <w:color w:val="000000"/>
          <w:sz w:val="28"/>
          <w:szCs w:val="28"/>
        </w:rPr>
        <w:t>代谢异常运动干预关键技术及临床应用</w:t>
      </w:r>
    </w:p>
    <w:p w14:paraId="5EEC0547">
      <w:pPr>
        <w:spacing w:line="360" w:lineRule="auto"/>
        <w:rPr>
          <w:rFonts w:hint="eastAsia" w:ascii="仿宋" w:hAnsi="仿宋" w:eastAsia="仿宋" w:cs="仿宋"/>
          <w:bCs/>
          <w:color w:val="000000"/>
          <w:sz w:val="28"/>
          <w:szCs w:val="28"/>
        </w:rPr>
      </w:pPr>
      <w:r>
        <w:rPr>
          <w:rFonts w:hint="eastAsia" w:ascii="仿宋" w:hAnsi="仿宋" w:eastAsia="仿宋" w:cs="仿宋"/>
          <w:b/>
          <w:bCs w:val="0"/>
          <w:color w:val="000000"/>
          <w:sz w:val="28"/>
          <w:szCs w:val="28"/>
        </w:rPr>
        <w:t>提名者：</w:t>
      </w:r>
      <w:r>
        <w:rPr>
          <w:rFonts w:hint="eastAsia" w:ascii="仿宋" w:hAnsi="仿宋" w:eastAsia="仿宋" w:cs="仿宋"/>
          <w:bCs/>
          <w:color w:val="000000"/>
          <w:sz w:val="28"/>
          <w:szCs w:val="28"/>
        </w:rPr>
        <w:t>中国科学技术大学附属第一医院（安徽省立医院）</w:t>
      </w:r>
    </w:p>
    <w:p w14:paraId="0DEA0CF4">
      <w:pPr>
        <w:spacing w:line="360" w:lineRule="auto"/>
        <w:rPr>
          <w:rFonts w:hint="default" w:ascii="仿宋" w:hAnsi="仿宋" w:eastAsia="仿宋" w:cs="仿宋"/>
          <w:bCs/>
          <w:color w:val="000000"/>
          <w:sz w:val="28"/>
          <w:szCs w:val="28"/>
          <w:lang w:val="en-US" w:eastAsia="zh-CN"/>
        </w:rPr>
      </w:pPr>
      <w:r>
        <w:rPr>
          <w:rFonts w:hint="eastAsia" w:ascii="仿宋" w:hAnsi="仿宋" w:eastAsia="仿宋" w:cs="仿宋"/>
          <w:b/>
          <w:bCs w:val="0"/>
          <w:color w:val="000000"/>
          <w:sz w:val="28"/>
          <w:szCs w:val="28"/>
        </w:rPr>
        <w:t>主要完成人：</w:t>
      </w:r>
      <w:r>
        <w:rPr>
          <w:rFonts w:hint="eastAsia" w:ascii="仿宋" w:hAnsi="仿宋" w:eastAsia="仿宋" w:cs="仿宋"/>
          <w:bCs/>
          <w:color w:val="000000"/>
          <w:sz w:val="28"/>
          <w:szCs w:val="28"/>
        </w:rPr>
        <w:t>张永亮、杨先军、高向阳、姚志明、杨剑、叶骏、王国青、王远、</w:t>
      </w:r>
      <w:r>
        <w:rPr>
          <w:rFonts w:hint="eastAsia" w:ascii="仿宋" w:hAnsi="仿宋" w:eastAsia="仿宋" w:cs="仿宋"/>
          <w:bCs/>
          <w:color w:val="000000"/>
          <w:sz w:val="28"/>
          <w:szCs w:val="28"/>
          <w:lang w:val="en-US" w:eastAsia="zh-CN"/>
        </w:rPr>
        <w:t>张杰</w:t>
      </w:r>
      <w:r>
        <w:rPr>
          <w:rFonts w:hint="eastAsia" w:ascii="仿宋" w:hAnsi="仿宋" w:eastAsia="仿宋" w:cs="仿宋"/>
          <w:bCs/>
          <w:color w:val="000000"/>
          <w:sz w:val="28"/>
          <w:szCs w:val="28"/>
        </w:rPr>
        <w:t>、</w:t>
      </w:r>
      <w:r>
        <w:rPr>
          <w:rFonts w:hint="eastAsia" w:ascii="仿宋" w:hAnsi="仿宋" w:eastAsia="仿宋" w:cs="仿宋"/>
          <w:bCs/>
          <w:color w:val="000000"/>
          <w:sz w:val="28"/>
          <w:szCs w:val="28"/>
          <w:lang w:val="en-US" w:eastAsia="zh-CN"/>
        </w:rPr>
        <w:t>许杨</w:t>
      </w:r>
    </w:p>
    <w:p w14:paraId="759E79F2">
      <w:pPr>
        <w:spacing w:line="360" w:lineRule="auto"/>
        <w:rPr>
          <w:rFonts w:hint="eastAsia" w:ascii="仿宋" w:hAnsi="仿宋" w:eastAsia="仿宋" w:cs="仿宋"/>
          <w:bCs/>
          <w:color w:val="000000"/>
          <w:sz w:val="28"/>
          <w:szCs w:val="28"/>
        </w:rPr>
      </w:pPr>
      <w:r>
        <w:rPr>
          <w:rFonts w:hint="eastAsia" w:ascii="仿宋" w:hAnsi="仿宋" w:eastAsia="仿宋" w:cs="仿宋"/>
          <w:b/>
          <w:bCs w:val="0"/>
          <w:color w:val="000000"/>
          <w:sz w:val="28"/>
          <w:szCs w:val="28"/>
        </w:rPr>
        <w:t>主要完成单位：</w:t>
      </w:r>
      <w:r>
        <w:rPr>
          <w:rFonts w:hint="eastAsia" w:ascii="仿宋" w:hAnsi="仿宋" w:eastAsia="仿宋" w:cs="仿宋"/>
          <w:bCs/>
          <w:color w:val="000000"/>
          <w:sz w:val="28"/>
          <w:szCs w:val="28"/>
        </w:rPr>
        <w:t>中国科学技术大学附属第一医院（安徽省立医院）、中国科学院合肥物质科学研究院、北京动亮健康科技有限公司、中科（安徽）G60智慧健康创新研究院、北京博奥晶典生物技术有限公司、安徽宏元聚康医疗科技有限公司</w:t>
      </w:r>
    </w:p>
    <w:p w14:paraId="29A2957B">
      <w:pPr>
        <w:spacing w:line="360" w:lineRule="auto"/>
        <w:rPr>
          <w:rFonts w:hint="eastAsia" w:ascii="仿宋" w:hAnsi="仿宋" w:eastAsia="仿宋" w:cs="仿宋"/>
          <w:b/>
          <w:bCs w:val="0"/>
          <w:color w:val="000000"/>
          <w:sz w:val="28"/>
          <w:szCs w:val="28"/>
        </w:rPr>
      </w:pPr>
      <w:r>
        <w:rPr>
          <w:rFonts w:hint="eastAsia" w:ascii="仿宋" w:hAnsi="仿宋" w:eastAsia="仿宋" w:cs="仿宋"/>
          <w:b/>
          <w:bCs w:val="0"/>
          <w:color w:val="000000"/>
          <w:sz w:val="28"/>
          <w:szCs w:val="28"/>
        </w:rPr>
        <w:t>主要知识产权和标准规范等目录（不超过10件）</w:t>
      </w:r>
    </w:p>
    <w:tbl>
      <w:tblPr>
        <w:tblStyle w:val="24"/>
        <w:tblW w:w="10923" w:type="dxa"/>
        <w:tblInd w:w="-12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940"/>
        <w:gridCol w:w="1460"/>
        <w:gridCol w:w="590"/>
        <w:gridCol w:w="1030"/>
        <w:gridCol w:w="1130"/>
        <w:gridCol w:w="1120"/>
        <w:gridCol w:w="1640"/>
        <w:gridCol w:w="1370"/>
        <w:gridCol w:w="960"/>
      </w:tblGrid>
      <w:tr w14:paraId="2A9EA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83" w:type="dxa"/>
            <w:noWrap/>
            <w:vAlign w:val="center"/>
          </w:tcPr>
          <w:p w14:paraId="7FEB93A8">
            <w:pPr>
              <w:spacing w:line="320" w:lineRule="exact"/>
              <w:jc w:val="center"/>
              <w:rPr>
                <w:rFonts w:hint="eastAsia" w:ascii="仿宋" w:hAnsi="仿宋" w:eastAsia="仿宋" w:cs="仿宋"/>
                <w:b/>
                <w:bCs w:val="0"/>
                <w:color w:val="000000"/>
                <w:sz w:val="18"/>
                <w:szCs w:val="18"/>
              </w:rPr>
            </w:pPr>
            <w:r>
              <w:rPr>
                <w:rFonts w:hint="eastAsia" w:ascii="仿宋" w:hAnsi="仿宋" w:eastAsia="仿宋" w:cs="仿宋"/>
                <w:b/>
                <w:bCs w:val="0"/>
                <w:color w:val="000000"/>
                <w:sz w:val="18"/>
                <w:szCs w:val="18"/>
              </w:rPr>
              <w:t>序号</w:t>
            </w:r>
          </w:p>
        </w:tc>
        <w:tc>
          <w:tcPr>
            <w:tcW w:w="940" w:type="dxa"/>
            <w:noWrap/>
            <w:vAlign w:val="center"/>
          </w:tcPr>
          <w:p w14:paraId="30D07CC9">
            <w:pPr>
              <w:spacing w:line="320" w:lineRule="exact"/>
              <w:jc w:val="center"/>
              <w:rPr>
                <w:rFonts w:hint="eastAsia" w:ascii="仿宋" w:hAnsi="仿宋" w:eastAsia="仿宋" w:cs="仿宋"/>
                <w:b/>
                <w:bCs w:val="0"/>
                <w:color w:val="000000"/>
                <w:sz w:val="18"/>
                <w:szCs w:val="18"/>
              </w:rPr>
            </w:pPr>
            <w:r>
              <w:rPr>
                <w:rFonts w:hint="eastAsia" w:ascii="仿宋" w:hAnsi="仿宋" w:eastAsia="仿宋" w:cs="仿宋"/>
                <w:b/>
                <w:bCs w:val="0"/>
                <w:color w:val="000000"/>
                <w:sz w:val="18"/>
                <w:szCs w:val="18"/>
              </w:rPr>
              <w:t>知识产权（标准）类别</w:t>
            </w:r>
          </w:p>
        </w:tc>
        <w:tc>
          <w:tcPr>
            <w:tcW w:w="1460" w:type="dxa"/>
            <w:noWrap/>
            <w:vAlign w:val="center"/>
          </w:tcPr>
          <w:p w14:paraId="00109C6E">
            <w:pPr>
              <w:spacing w:line="320" w:lineRule="exact"/>
              <w:jc w:val="center"/>
              <w:rPr>
                <w:rFonts w:hint="eastAsia" w:ascii="仿宋" w:hAnsi="仿宋" w:eastAsia="仿宋" w:cs="仿宋"/>
                <w:b/>
                <w:bCs w:val="0"/>
                <w:color w:val="000000"/>
                <w:sz w:val="18"/>
                <w:szCs w:val="18"/>
              </w:rPr>
            </w:pPr>
            <w:r>
              <w:rPr>
                <w:rFonts w:hint="eastAsia" w:ascii="仿宋" w:hAnsi="仿宋" w:eastAsia="仿宋" w:cs="仿宋"/>
                <w:b/>
                <w:bCs w:val="0"/>
                <w:color w:val="000000"/>
                <w:sz w:val="18"/>
                <w:szCs w:val="18"/>
              </w:rPr>
              <w:t>知识产权（标准）具体名称</w:t>
            </w:r>
          </w:p>
        </w:tc>
        <w:tc>
          <w:tcPr>
            <w:tcW w:w="590" w:type="dxa"/>
            <w:noWrap/>
            <w:vAlign w:val="center"/>
          </w:tcPr>
          <w:p w14:paraId="2271B68C">
            <w:pPr>
              <w:spacing w:line="320" w:lineRule="exact"/>
              <w:jc w:val="center"/>
              <w:rPr>
                <w:rFonts w:hint="eastAsia" w:ascii="仿宋" w:hAnsi="仿宋" w:eastAsia="仿宋" w:cs="仿宋"/>
                <w:b/>
                <w:bCs w:val="0"/>
                <w:color w:val="000000"/>
                <w:sz w:val="18"/>
                <w:szCs w:val="18"/>
              </w:rPr>
            </w:pPr>
            <w:r>
              <w:rPr>
                <w:rFonts w:hint="eastAsia" w:ascii="仿宋" w:hAnsi="仿宋" w:eastAsia="仿宋" w:cs="仿宋"/>
                <w:b/>
                <w:bCs w:val="0"/>
                <w:color w:val="000000"/>
                <w:sz w:val="18"/>
                <w:szCs w:val="18"/>
              </w:rPr>
              <w:t>国家（地区）</w:t>
            </w:r>
          </w:p>
        </w:tc>
        <w:tc>
          <w:tcPr>
            <w:tcW w:w="1030" w:type="dxa"/>
            <w:noWrap/>
            <w:vAlign w:val="center"/>
          </w:tcPr>
          <w:p w14:paraId="625E15CF">
            <w:pPr>
              <w:spacing w:line="320" w:lineRule="exact"/>
              <w:jc w:val="center"/>
              <w:rPr>
                <w:rFonts w:hint="eastAsia" w:ascii="仿宋" w:hAnsi="仿宋" w:eastAsia="仿宋" w:cs="仿宋"/>
                <w:b/>
                <w:bCs w:val="0"/>
                <w:color w:val="000000"/>
                <w:sz w:val="18"/>
                <w:szCs w:val="18"/>
              </w:rPr>
            </w:pPr>
            <w:r>
              <w:rPr>
                <w:rFonts w:hint="eastAsia" w:ascii="仿宋" w:hAnsi="仿宋" w:eastAsia="仿宋" w:cs="仿宋"/>
                <w:b/>
                <w:bCs w:val="0"/>
                <w:color w:val="000000"/>
                <w:sz w:val="18"/>
                <w:szCs w:val="18"/>
              </w:rPr>
              <w:t>授权号（标准编号）</w:t>
            </w:r>
          </w:p>
        </w:tc>
        <w:tc>
          <w:tcPr>
            <w:tcW w:w="1130" w:type="dxa"/>
            <w:noWrap/>
            <w:vAlign w:val="center"/>
          </w:tcPr>
          <w:p w14:paraId="5C3C3F0D">
            <w:pPr>
              <w:spacing w:line="320" w:lineRule="exact"/>
              <w:jc w:val="center"/>
              <w:rPr>
                <w:rFonts w:hint="eastAsia" w:ascii="仿宋" w:hAnsi="仿宋" w:eastAsia="仿宋" w:cs="仿宋"/>
                <w:b/>
                <w:bCs w:val="0"/>
                <w:color w:val="000000"/>
                <w:sz w:val="18"/>
                <w:szCs w:val="18"/>
              </w:rPr>
            </w:pPr>
            <w:r>
              <w:rPr>
                <w:rFonts w:hint="eastAsia" w:ascii="仿宋" w:hAnsi="仿宋" w:eastAsia="仿宋" w:cs="仿宋"/>
                <w:b/>
                <w:bCs w:val="0"/>
                <w:color w:val="000000"/>
                <w:sz w:val="18"/>
                <w:szCs w:val="18"/>
              </w:rPr>
              <w:t>授权（标准发布）日期</w:t>
            </w:r>
          </w:p>
        </w:tc>
        <w:tc>
          <w:tcPr>
            <w:tcW w:w="1120" w:type="dxa"/>
            <w:vAlign w:val="center"/>
          </w:tcPr>
          <w:p w14:paraId="76DB9995">
            <w:pPr>
              <w:spacing w:line="320" w:lineRule="exact"/>
              <w:jc w:val="center"/>
              <w:rPr>
                <w:rFonts w:hint="eastAsia" w:ascii="仿宋" w:hAnsi="仿宋" w:eastAsia="仿宋" w:cs="仿宋"/>
                <w:b/>
                <w:bCs w:val="0"/>
                <w:color w:val="000000"/>
                <w:sz w:val="18"/>
                <w:szCs w:val="18"/>
              </w:rPr>
            </w:pPr>
            <w:r>
              <w:rPr>
                <w:rFonts w:hint="eastAsia" w:ascii="仿宋" w:hAnsi="仿宋" w:eastAsia="仿宋" w:cs="仿宋"/>
                <w:b/>
                <w:bCs w:val="0"/>
                <w:color w:val="000000"/>
                <w:sz w:val="18"/>
                <w:szCs w:val="18"/>
              </w:rPr>
              <w:t>证书编号（标准批准发布部门）</w:t>
            </w:r>
          </w:p>
        </w:tc>
        <w:tc>
          <w:tcPr>
            <w:tcW w:w="1640" w:type="dxa"/>
            <w:vAlign w:val="center"/>
          </w:tcPr>
          <w:p w14:paraId="5142809D">
            <w:pPr>
              <w:spacing w:line="320" w:lineRule="exact"/>
              <w:jc w:val="center"/>
              <w:rPr>
                <w:rFonts w:hint="eastAsia" w:ascii="仿宋" w:hAnsi="仿宋" w:eastAsia="仿宋" w:cs="仿宋"/>
                <w:b/>
                <w:bCs w:val="0"/>
                <w:color w:val="000000"/>
                <w:sz w:val="18"/>
                <w:szCs w:val="18"/>
              </w:rPr>
            </w:pPr>
            <w:r>
              <w:rPr>
                <w:rFonts w:hint="eastAsia" w:ascii="仿宋" w:hAnsi="仿宋" w:eastAsia="仿宋" w:cs="仿宋"/>
                <w:b/>
                <w:bCs w:val="0"/>
                <w:color w:val="000000"/>
                <w:sz w:val="18"/>
                <w:szCs w:val="18"/>
              </w:rPr>
              <w:t>权利人（标准起草单位）</w:t>
            </w:r>
          </w:p>
        </w:tc>
        <w:tc>
          <w:tcPr>
            <w:tcW w:w="1370" w:type="dxa"/>
            <w:noWrap/>
            <w:vAlign w:val="center"/>
          </w:tcPr>
          <w:p w14:paraId="785915EF">
            <w:pPr>
              <w:spacing w:line="320" w:lineRule="exact"/>
              <w:jc w:val="center"/>
              <w:rPr>
                <w:rFonts w:hint="eastAsia" w:ascii="仿宋" w:hAnsi="仿宋" w:eastAsia="仿宋" w:cs="仿宋"/>
                <w:b/>
                <w:bCs w:val="0"/>
                <w:color w:val="000000"/>
                <w:sz w:val="18"/>
                <w:szCs w:val="18"/>
              </w:rPr>
            </w:pPr>
            <w:r>
              <w:rPr>
                <w:rFonts w:hint="eastAsia" w:ascii="仿宋" w:hAnsi="仿宋" w:eastAsia="仿宋" w:cs="仿宋"/>
                <w:b/>
                <w:bCs w:val="0"/>
                <w:color w:val="000000"/>
                <w:sz w:val="18"/>
                <w:szCs w:val="18"/>
              </w:rPr>
              <w:t>发明人（标准起草人）</w:t>
            </w:r>
          </w:p>
        </w:tc>
        <w:tc>
          <w:tcPr>
            <w:tcW w:w="960" w:type="dxa"/>
            <w:vAlign w:val="center"/>
          </w:tcPr>
          <w:p w14:paraId="0373060B">
            <w:pPr>
              <w:spacing w:line="320" w:lineRule="exact"/>
              <w:jc w:val="center"/>
              <w:rPr>
                <w:rFonts w:hint="eastAsia" w:ascii="仿宋" w:hAnsi="仿宋" w:eastAsia="仿宋" w:cs="仿宋"/>
                <w:b/>
                <w:bCs w:val="0"/>
                <w:color w:val="000000"/>
                <w:sz w:val="18"/>
                <w:szCs w:val="18"/>
              </w:rPr>
            </w:pPr>
            <w:r>
              <w:rPr>
                <w:rFonts w:hint="eastAsia" w:ascii="仿宋" w:hAnsi="仿宋" w:eastAsia="仿宋" w:cs="仿宋"/>
                <w:b/>
                <w:bCs w:val="0"/>
                <w:color w:val="000000"/>
                <w:sz w:val="18"/>
                <w:szCs w:val="18"/>
              </w:rPr>
              <w:t>发明专利（标准）有效状态</w:t>
            </w:r>
          </w:p>
        </w:tc>
      </w:tr>
      <w:tr w14:paraId="33AD5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trPr>
        <w:tc>
          <w:tcPr>
            <w:tcW w:w="683" w:type="dxa"/>
            <w:noWrap/>
            <w:vAlign w:val="center"/>
          </w:tcPr>
          <w:p w14:paraId="4AD6864D">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rPr>
              <w:t>1</w:t>
            </w:r>
          </w:p>
        </w:tc>
        <w:tc>
          <w:tcPr>
            <w:tcW w:w="940" w:type="dxa"/>
            <w:shd w:val="clear" w:color="auto" w:fill="auto"/>
            <w:noWrap/>
            <w:vAlign w:val="center"/>
          </w:tcPr>
          <w:p w14:paraId="2FFDB60F">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发明专利</w:t>
            </w:r>
          </w:p>
        </w:tc>
        <w:tc>
          <w:tcPr>
            <w:tcW w:w="1460" w:type="dxa"/>
            <w:shd w:val="clear" w:color="auto" w:fill="auto"/>
            <w:noWrap/>
            <w:vAlign w:val="center"/>
          </w:tcPr>
          <w:p w14:paraId="2CECEB31">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基于机器学习的运动反应性评估和预测模型的建模方法</w:t>
            </w:r>
          </w:p>
        </w:tc>
        <w:tc>
          <w:tcPr>
            <w:tcW w:w="590" w:type="dxa"/>
            <w:shd w:val="clear" w:color="auto" w:fill="auto"/>
            <w:noWrap/>
            <w:vAlign w:val="center"/>
          </w:tcPr>
          <w:p w14:paraId="748D0AD6">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中国</w:t>
            </w:r>
          </w:p>
        </w:tc>
        <w:tc>
          <w:tcPr>
            <w:tcW w:w="1030" w:type="dxa"/>
            <w:shd w:val="clear" w:color="auto" w:fill="auto"/>
            <w:noWrap/>
            <w:vAlign w:val="center"/>
          </w:tcPr>
          <w:p w14:paraId="71412D3B">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ZL202310761612.1</w:t>
            </w:r>
          </w:p>
        </w:tc>
        <w:tc>
          <w:tcPr>
            <w:tcW w:w="1130" w:type="dxa"/>
            <w:shd w:val="clear" w:color="auto" w:fill="auto"/>
            <w:noWrap/>
            <w:vAlign w:val="center"/>
          </w:tcPr>
          <w:p w14:paraId="3D1F0DB9">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2024-04-30</w:t>
            </w:r>
          </w:p>
        </w:tc>
        <w:tc>
          <w:tcPr>
            <w:tcW w:w="1120" w:type="dxa"/>
            <w:shd w:val="clear" w:color="auto" w:fill="auto"/>
            <w:vAlign w:val="center"/>
          </w:tcPr>
          <w:p w14:paraId="3323CE4C">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6952047</w:t>
            </w:r>
          </w:p>
        </w:tc>
        <w:tc>
          <w:tcPr>
            <w:tcW w:w="1640" w:type="dxa"/>
            <w:shd w:val="clear" w:color="auto" w:fill="auto"/>
            <w:vAlign w:val="center"/>
          </w:tcPr>
          <w:p w14:paraId="6A0574B4">
            <w:pPr>
              <w:keepNext w:val="0"/>
              <w:keepLines w:val="0"/>
              <w:widowControl/>
              <w:suppressLineNumbers w:val="0"/>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安徽省立医院（中国科学技术大学附属第一医院）</w:t>
            </w:r>
          </w:p>
        </w:tc>
        <w:tc>
          <w:tcPr>
            <w:tcW w:w="1370" w:type="dxa"/>
            <w:shd w:val="clear" w:color="auto" w:fill="auto"/>
            <w:noWrap/>
            <w:vAlign w:val="center"/>
          </w:tcPr>
          <w:p w14:paraId="619F3CEC">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张永亮、梅涛、张牧坤、李</w:t>
            </w:r>
            <w:bookmarkStart w:id="0" w:name="_GoBack"/>
            <w:bookmarkEnd w:id="0"/>
            <w:r>
              <w:rPr>
                <w:rFonts w:hint="eastAsia" w:ascii="仿宋" w:hAnsi="仿宋" w:eastAsia="仿宋" w:cs="仿宋"/>
                <w:color w:val="000000"/>
                <w:sz w:val="18"/>
                <w:szCs w:val="18"/>
                <w:lang w:val="en-US" w:eastAsia="zh-CN"/>
              </w:rPr>
              <w:t>璐、邓晨</w:t>
            </w:r>
          </w:p>
        </w:tc>
        <w:tc>
          <w:tcPr>
            <w:tcW w:w="960" w:type="dxa"/>
            <w:shd w:val="clear" w:color="auto" w:fill="auto"/>
            <w:vAlign w:val="center"/>
          </w:tcPr>
          <w:p w14:paraId="02AE43A9">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有效</w:t>
            </w:r>
          </w:p>
        </w:tc>
      </w:tr>
      <w:tr w14:paraId="3DFA6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83" w:type="dxa"/>
            <w:noWrap/>
            <w:vAlign w:val="center"/>
          </w:tcPr>
          <w:p w14:paraId="7B4A4AE8">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rPr>
              <w:t>2</w:t>
            </w:r>
          </w:p>
        </w:tc>
        <w:tc>
          <w:tcPr>
            <w:tcW w:w="940" w:type="dxa"/>
            <w:shd w:val="clear" w:color="auto" w:fill="auto"/>
            <w:noWrap/>
            <w:vAlign w:val="center"/>
          </w:tcPr>
          <w:p w14:paraId="66C10E7B">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发明专利</w:t>
            </w:r>
          </w:p>
        </w:tc>
        <w:tc>
          <w:tcPr>
            <w:tcW w:w="1460" w:type="dxa"/>
            <w:shd w:val="clear" w:color="auto" w:fill="auto"/>
            <w:noWrap/>
            <w:vAlign w:val="center"/>
          </w:tcPr>
          <w:p w14:paraId="08271E1A">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一种基于加速度与脉搏的心肌血氧供需状况动态监测系统及预警方法</w:t>
            </w:r>
          </w:p>
        </w:tc>
        <w:tc>
          <w:tcPr>
            <w:tcW w:w="590" w:type="dxa"/>
            <w:shd w:val="clear" w:color="auto" w:fill="auto"/>
            <w:noWrap/>
            <w:vAlign w:val="center"/>
          </w:tcPr>
          <w:p w14:paraId="7C989769">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中国</w:t>
            </w:r>
          </w:p>
        </w:tc>
        <w:tc>
          <w:tcPr>
            <w:tcW w:w="1030" w:type="dxa"/>
            <w:shd w:val="clear" w:color="auto" w:fill="auto"/>
            <w:noWrap/>
            <w:vAlign w:val="center"/>
          </w:tcPr>
          <w:p w14:paraId="50044762">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ZL201510282792.0</w:t>
            </w:r>
          </w:p>
        </w:tc>
        <w:tc>
          <w:tcPr>
            <w:tcW w:w="1130" w:type="dxa"/>
            <w:shd w:val="clear" w:color="auto" w:fill="auto"/>
            <w:noWrap/>
            <w:vAlign w:val="center"/>
          </w:tcPr>
          <w:p w14:paraId="5F0C995C">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2017-06-16</w:t>
            </w:r>
          </w:p>
        </w:tc>
        <w:tc>
          <w:tcPr>
            <w:tcW w:w="1120" w:type="dxa"/>
            <w:shd w:val="clear" w:color="auto" w:fill="auto"/>
            <w:vAlign w:val="center"/>
          </w:tcPr>
          <w:p w14:paraId="147EB438">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2518210</w:t>
            </w:r>
          </w:p>
        </w:tc>
        <w:tc>
          <w:tcPr>
            <w:tcW w:w="1640" w:type="dxa"/>
            <w:shd w:val="clear" w:color="auto" w:fill="auto"/>
            <w:vAlign w:val="center"/>
          </w:tcPr>
          <w:p w14:paraId="438D6410">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rPr>
              <w:t>中国科学院合肥物质科学研究院</w:t>
            </w:r>
          </w:p>
        </w:tc>
        <w:tc>
          <w:tcPr>
            <w:tcW w:w="1370" w:type="dxa"/>
            <w:shd w:val="clear" w:color="auto" w:fill="auto"/>
            <w:noWrap/>
            <w:vAlign w:val="center"/>
          </w:tcPr>
          <w:p w14:paraId="46CAF315">
            <w:pPr>
              <w:pStyle w:val="10"/>
              <w:spacing w:line="400" w:lineRule="exact"/>
              <w:ind w:firstLine="0" w:firstLineChars="0"/>
              <w:contextualSpacing/>
              <w:jc w:val="center"/>
              <w:rPr>
                <w:rFonts w:hint="default"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张永亮、杨剑、孙怡宁等</w:t>
            </w:r>
          </w:p>
        </w:tc>
        <w:tc>
          <w:tcPr>
            <w:tcW w:w="960" w:type="dxa"/>
            <w:shd w:val="clear" w:color="auto" w:fill="auto"/>
            <w:vAlign w:val="center"/>
          </w:tcPr>
          <w:p w14:paraId="13EB5020">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有效</w:t>
            </w:r>
          </w:p>
        </w:tc>
      </w:tr>
      <w:tr w14:paraId="213C4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83" w:type="dxa"/>
            <w:noWrap/>
            <w:vAlign w:val="center"/>
          </w:tcPr>
          <w:p w14:paraId="72977E11">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rPr>
              <w:t>3</w:t>
            </w:r>
          </w:p>
        </w:tc>
        <w:tc>
          <w:tcPr>
            <w:tcW w:w="940" w:type="dxa"/>
            <w:shd w:val="clear" w:color="auto" w:fill="auto"/>
            <w:noWrap/>
            <w:vAlign w:val="center"/>
          </w:tcPr>
          <w:p w14:paraId="31F7502B">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发明专利</w:t>
            </w:r>
          </w:p>
        </w:tc>
        <w:tc>
          <w:tcPr>
            <w:tcW w:w="1460" w:type="dxa"/>
            <w:shd w:val="clear" w:color="auto" w:fill="auto"/>
            <w:noWrap/>
            <w:vAlign w:val="center"/>
          </w:tcPr>
          <w:p w14:paraId="15A7C27D">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rPr>
              <w:t>一种基于足底压力分布信息的左右脚动态识别方法</w:t>
            </w:r>
          </w:p>
        </w:tc>
        <w:tc>
          <w:tcPr>
            <w:tcW w:w="590" w:type="dxa"/>
            <w:shd w:val="clear" w:color="auto" w:fill="auto"/>
            <w:noWrap/>
            <w:vAlign w:val="center"/>
          </w:tcPr>
          <w:p w14:paraId="49E18834">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中国</w:t>
            </w:r>
          </w:p>
        </w:tc>
        <w:tc>
          <w:tcPr>
            <w:tcW w:w="1030" w:type="dxa"/>
            <w:shd w:val="clear" w:color="auto" w:fill="auto"/>
            <w:noWrap/>
            <w:vAlign w:val="center"/>
          </w:tcPr>
          <w:p w14:paraId="09D0A6A9">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ZL</w:t>
            </w:r>
            <w:r>
              <w:rPr>
                <w:rFonts w:hint="eastAsia" w:ascii="仿宋" w:hAnsi="仿宋" w:eastAsia="仿宋" w:cs="仿宋"/>
                <w:color w:val="000000"/>
                <w:sz w:val="18"/>
                <w:szCs w:val="18"/>
              </w:rPr>
              <w:t>201410833584.0</w:t>
            </w:r>
          </w:p>
        </w:tc>
        <w:tc>
          <w:tcPr>
            <w:tcW w:w="1130" w:type="dxa"/>
            <w:shd w:val="clear" w:color="auto" w:fill="auto"/>
            <w:noWrap/>
            <w:vAlign w:val="center"/>
          </w:tcPr>
          <w:p w14:paraId="36B8BF84">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2016-08-24</w:t>
            </w:r>
          </w:p>
        </w:tc>
        <w:tc>
          <w:tcPr>
            <w:tcW w:w="1120" w:type="dxa"/>
            <w:shd w:val="clear" w:color="auto" w:fill="auto"/>
            <w:vAlign w:val="center"/>
          </w:tcPr>
          <w:p w14:paraId="735A42DD">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2212216</w:t>
            </w:r>
          </w:p>
        </w:tc>
        <w:tc>
          <w:tcPr>
            <w:tcW w:w="1640" w:type="dxa"/>
            <w:shd w:val="clear" w:color="auto" w:fill="auto"/>
            <w:vAlign w:val="center"/>
          </w:tcPr>
          <w:p w14:paraId="6997BBA4">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rPr>
              <w:t>中国科学院合肥物质科学研究院</w:t>
            </w:r>
          </w:p>
        </w:tc>
        <w:tc>
          <w:tcPr>
            <w:tcW w:w="1370" w:type="dxa"/>
            <w:shd w:val="clear" w:color="auto" w:fill="auto"/>
            <w:noWrap/>
            <w:vAlign w:val="center"/>
          </w:tcPr>
          <w:p w14:paraId="56454CB4">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highlight w:val="none"/>
              </w:rPr>
              <w:t>杨先军</w:t>
            </w:r>
            <w:r>
              <w:rPr>
                <w:rFonts w:hint="eastAsia" w:ascii="仿宋" w:hAnsi="仿宋" w:eastAsia="仿宋" w:cs="仿宋"/>
                <w:color w:val="000000"/>
                <w:sz w:val="18"/>
                <w:szCs w:val="18"/>
                <w:highlight w:val="none"/>
                <w:lang w:eastAsia="zh-CN"/>
              </w:rPr>
              <w:t>、</w:t>
            </w:r>
            <w:r>
              <w:rPr>
                <w:rFonts w:hint="eastAsia" w:ascii="仿宋" w:hAnsi="仿宋" w:eastAsia="仿宋" w:cs="仿宋"/>
                <w:color w:val="000000"/>
                <w:sz w:val="18"/>
                <w:szCs w:val="18"/>
                <w:highlight w:val="none"/>
              </w:rPr>
              <w:t>姚志明</w:t>
            </w:r>
            <w:r>
              <w:rPr>
                <w:rFonts w:hint="eastAsia" w:ascii="仿宋" w:hAnsi="仿宋" w:eastAsia="仿宋" w:cs="仿宋"/>
                <w:color w:val="000000"/>
                <w:sz w:val="18"/>
                <w:szCs w:val="18"/>
                <w:highlight w:val="none"/>
                <w:lang w:eastAsia="zh-CN"/>
              </w:rPr>
              <w:t>、</w:t>
            </w:r>
            <w:r>
              <w:rPr>
                <w:rFonts w:hint="eastAsia" w:ascii="仿宋" w:hAnsi="仿宋" w:eastAsia="仿宋" w:cs="仿宋"/>
                <w:color w:val="000000"/>
                <w:sz w:val="18"/>
                <w:szCs w:val="18"/>
                <w:highlight w:val="none"/>
              </w:rPr>
              <w:t>孙怡宁</w:t>
            </w:r>
            <w:r>
              <w:rPr>
                <w:rFonts w:hint="eastAsia" w:ascii="仿宋" w:hAnsi="仿宋" w:eastAsia="仿宋" w:cs="仿宋"/>
                <w:color w:val="000000"/>
                <w:sz w:val="18"/>
                <w:szCs w:val="18"/>
                <w:highlight w:val="none"/>
                <w:lang w:val="en-US" w:eastAsia="zh-CN"/>
              </w:rPr>
              <w:t>等</w:t>
            </w:r>
          </w:p>
        </w:tc>
        <w:tc>
          <w:tcPr>
            <w:tcW w:w="960" w:type="dxa"/>
            <w:shd w:val="clear" w:color="auto" w:fill="auto"/>
            <w:vAlign w:val="center"/>
          </w:tcPr>
          <w:p w14:paraId="7ADF7541">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有效</w:t>
            </w:r>
          </w:p>
        </w:tc>
      </w:tr>
      <w:tr w14:paraId="30DF3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83" w:type="dxa"/>
            <w:noWrap/>
            <w:vAlign w:val="center"/>
          </w:tcPr>
          <w:p w14:paraId="1236FA2B">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rPr>
              <w:t>4</w:t>
            </w:r>
          </w:p>
        </w:tc>
        <w:tc>
          <w:tcPr>
            <w:tcW w:w="940" w:type="dxa"/>
            <w:shd w:val="clear" w:color="auto" w:fill="auto"/>
            <w:noWrap/>
            <w:vAlign w:val="center"/>
          </w:tcPr>
          <w:p w14:paraId="52EB8737">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革新专利</w:t>
            </w:r>
          </w:p>
        </w:tc>
        <w:tc>
          <w:tcPr>
            <w:tcW w:w="1460" w:type="dxa"/>
            <w:shd w:val="clear" w:color="auto" w:fill="auto"/>
            <w:noWrap/>
            <w:vAlign w:val="center"/>
          </w:tcPr>
          <w:p w14:paraId="35C80B2E">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contextualSpacing/>
              <w:jc w:val="center"/>
              <w:textAlignment w:val="auto"/>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A method and system of exercise information processing based on rule engine</w:t>
            </w:r>
          </w:p>
        </w:tc>
        <w:tc>
          <w:tcPr>
            <w:tcW w:w="590" w:type="dxa"/>
            <w:shd w:val="clear" w:color="auto" w:fill="auto"/>
            <w:noWrap/>
            <w:vAlign w:val="center"/>
          </w:tcPr>
          <w:p w14:paraId="3A5BF18A">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澳大利亚</w:t>
            </w:r>
          </w:p>
        </w:tc>
        <w:tc>
          <w:tcPr>
            <w:tcW w:w="1030" w:type="dxa"/>
            <w:shd w:val="clear" w:color="auto" w:fill="auto"/>
            <w:noWrap/>
            <w:vAlign w:val="center"/>
          </w:tcPr>
          <w:p w14:paraId="379AA1AD">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2021101109</w:t>
            </w:r>
          </w:p>
        </w:tc>
        <w:tc>
          <w:tcPr>
            <w:tcW w:w="1130" w:type="dxa"/>
            <w:shd w:val="clear" w:color="auto" w:fill="auto"/>
            <w:noWrap/>
            <w:vAlign w:val="center"/>
          </w:tcPr>
          <w:p w14:paraId="5DDF5112">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2021-04-14</w:t>
            </w:r>
          </w:p>
        </w:tc>
        <w:tc>
          <w:tcPr>
            <w:tcW w:w="1120" w:type="dxa"/>
            <w:shd w:val="clear" w:color="auto" w:fill="auto"/>
            <w:vAlign w:val="center"/>
          </w:tcPr>
          <w:p w14:paraId="4D73655A">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highlight w:val="none"/>
                <w:lang w:val="en-US" w:eastAsia="zh-CN"/>
              </w:rPr>
              <w:t>澳大利亚知识产权局</w:t>
            </w:r>
          </w:p>
        </w:tc>
        <w:tc>
          <w:tcPr>
            <w:tcW w:w="1640" w:type="dxa"/>
            <w:shd w:val="clear" w:color="auto" w:fill="auto"/>
            <w:vAlign w:val="center"/>
          </w:tcPr>
          <w:p w14:paraId="46FE2509">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北京动亮健康科技有限公司、中国科学技术大学附属第一医院（安徽省立医院）</w:t>
            </w:r>
          </w:p>
        </w:tc>
        <w:tc>
          <w:tcPr>
            <w:tcW w:w="1370" w:type="dxa"/>
            <w:shd w:val="clear" w:color="auto" w:fill="auto"/>
            <w:noWrap/>
            <w:vAlign w:val="center"/>
          </w:tcPr>
          <w:p w14:paraId="44262371">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张永亮、叶骏、陈娟、曾强、张世潮、何明清</w:t>
            </w:r>
          </w:p>
        </w:tc>
        <w:tc>
          <w:tcPr>
            <w:tcW w:w="960" w:type="dxa"/>
            <w:shd w:val="clear" w:color="auto" w:fill="auto"/>
            <w:vAlign w:val="center"/>
          </w:tcPr>
          <w:p w14:paraId="7FA915A0">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有效</w:t>
            </w:r>
          </w:p>
        </w:tc>
      </w:tr>
      <w:tr w14:paraId="1AB21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83" w:type="dxa"/>
            <w:noWrap/>
            <w:vAlign w:val="center"/>
          </w:tcPr>
          <w:p w14:paraId="7139F358">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rPr>
              <w:t>5</w:t>
            </w:r>
          </w:p>
        </w:tc>
        <w:tc>
          <w:tcPr>
            <w:tcW w:w="940" w:type="dxa"/>
            <w:shd w:val="clear" w:color="auto" w:fill="auto"/>
            <w:noWrap/>
            <w:vAlign w:val="center"/>
          </w:tcPr>
          <w:p w14:paraId="32201314">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革新专利</w:t>
            </w:r>
          </w:p>
        </w:tc>
        <w:tc>
          <w:tcPr>
            <w:tcW w:w="1460" w:type="dxa"/>
            <w:shd w:val="clear" w:color="auto" w:fill="auto"/>
            <w:noWrap/>
            <w:vAlign w:val="center"/>
          </w:tcPr>
          <w:p w14:paraId="60163709">
            <w:pPr>
              <w:pStyle w:val="10"/>
              <w:spacing w:line="240" w:lineRule="auto"/>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UCB Algorithm-based Health Knowledge Matching Model As Well As Construction Method and Electronic Equipment</w:t>
            </w:r>
          </w:p>
        </w:tc>
        <w:tc>
          <w:tcPr>
            <w:tcW w:w="590" w:type="dxa"/>
            <w:shd w:val="clear" w:color="auto" w:fill="auto"/>
            <w:noWrap/>
            <w:vAlign w:val="center"/>
          </w:tcPr>
          <w:p w14:paraId="70D958CB">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澳大利亚</w:t>
            </w:r>
          </w:p>
        </w:tc>
        <w:tc>
          <w:tcPr>
            <w:tcW w:w="1030" w:type="dxa"/>
            <w:shd w:val="clear" w:color="auto" w:fill="auto"/>
            <w:noWrap/>
            <w:vAlign w:val="center"/>
          </w:tcPr>
          <w:p w14:paraId="0F5A6A36">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2021103301</w:t>
            </w:r>
          </w:p>
        </w:tc>
        <w:tc>
          <w:tcPr>
            <w:tcW w:w="1130" w:type="dxa"/>
            <w:shd w:val="clear" w:color="auto" w:fill="auto"/>
            <w:noWrap/>
            <w:vAlign w:val="center"/>
          </w:tcPr>
          <w:p w14:paraId="1246CB92">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2021-07-21</w:t>
            </w:r>
          </w:p>
        </w:tc>
        <w:tc>
          <w:tcPr>
            <w:tcW w:w="1120" w:type="dxa"/>
            <w:shd w:val="clear" w:color="auto" w:fill="auto"/>
            <w:vAlign w:val="center"/>
          </w:tcPr>
          <w:p w14:paraId="481C6BFB">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highlight w:val="none"/>
                <w:lang w:val="en-US" w:eastAsia="zh-CN"/>
              </w:rPr>
              <w:t>澳大利亚知识产权局</w:t>
            </w:r>
          </w:p>
        </w:tc>
        <w:tc>
          <w:tcPr>
            <w:tcW w:w="1640" w:type="dxa"/>
            <w:shd w:val="clear" w:color="auto" w:fill="auto"/>
            <w:vAlign w:val="center"/>
          </w:tcPr>
          <w:p w14:paraId="62E14A80">
            <w:pPr>
              <w:keepNext w:val="0"/>
              <w:keepLines w:val="0"/>
              <w:widowControl/>
              <w:suppressLineNumbers w:val="0"/>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中国科学技术大学附属第一医院（安徽省立医院）</w:t>
            </w:r>
          </w:p>
        </w:tc>
        <w:tc>
          <w:tcPr>
            <w:tcW w:w="1370" w:type="dxa"/>
            <w:shd w:val="clear" w:color="auto" w:fill="auto"/>
            <w:noWrap/>
            <w:vAlign w:val="center"/>
          </w:tcPr>
          <w:p w14:paraId="227536A5">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张永亮、梅涛、马礼坤、张杰、叶骏、徐铭</w:t>
            </w:r>
          </w:p>
        </w:tc>
        <w:tc>
          <w:tcPr>
            <w:tcW w:w="960" w:type="dxa"/>
            <w:shd w:val="clear" w:color="auto" w:fill="auto"/>
            <w:vAlign w:val="center"/>
          </w:tcPr>
          <w:p w14:paraId="231C1C75">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有效</w:t>
            </w:r>
          </w:p>
        </w:tc>
      </w:tr>
      <w:tr w14:paraId="7BEEC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83" w:type="dxa"/>
            <w:noWrap/>
            <w:vAlign w:val="center"/>
          </w:tcPr>
          <w:p w14:paraId="1B576C44">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rPr>
              <w:t>6</w:t>
            </w:r>
          </w:p>
        </w:tc>
        <w:tc>
          <w:tcPr>
            <w:tcW w:w="940" w:type="dxa"/>
            <w:shd w:val="clear" w:color="auto" w:fill="auto"/>
            <w:noWrap/>
            <w:vAlign w:val="center"/>
          </w:tcPr>
          <w:p w14:paraId="02D84787">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发明专利</w:t>
            </w:r>
          </w:p>
        </w:tc>
        <w:tc>
          <w:tcPr>
            <w:tcW w:w="1460" w:type="dxa"/>
            <w:shd w:val="clear" w:color="auto" w:fill="auto"/>
            <w:noWrap/>
            <w:vAlign w:val="center"/>
          </w:tcPr>
          <w:p w14:paraId="7806CD23">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用于代谢异常行为干预效果评估的SNP成套引物及其应用</w:t>
            </w:r>
          </w:p>
        </w:tc>
        <w:tc>
          <w:tcPr>
            <w:tcW w:w="590" w:type="dxa"/>
            <w:shd w:val="clear" w:color="auto" w:fill="auto"/>
            <w:noWrap/>
            <w:vAlign w:val="center"/>
          </w:tcPr>
          <w:p w14:paraId="34889776">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中国</w:t>
            </w:r>
          </w:p>
        </w:tc>
        <w:tc>
          <w:tcPr>
            <w:tcW w:w="1030" w:type="dxa"/>
            <w:shd w:val="clear" w:color="auto" w:fill="auto"/>
            <w:noWrap/>
            <w:vAlign w:val="center"/>
          </w:tcPr>
          <w:p w14:paraId="5614E39E">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ZL202010084721.0</w:t>
            </w:r>
          </w:p>
        </w:tc>
        <w:tc>
          <w:tcPr>
            <w:tcW w:w="1130" w:type="dxa"/>
            <w:shd w:val="clear" w:color="auto" w:fill="auto"/>
            <w:noWrap/>
            <w:vAlign w:val="center"/>
          </w:tcPr>
          <w:p w14:paraId="25FB1DD8">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2022-03-01</w:t>
            </w:r>
          </w:p>
        </w:tc>
        <w:tc>
          <w:tcPr>
            <w:tcW w:w="1120" w:type="dxa"/>
            <w:shd w:val="clear" w:color="auto" w:fill="auto"/>
            <w:vAlign w:val="center"/>
          </w:tcPr>
          <w:p w14:paraId="1ACBD684">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4965301</w:t>
            </w:r>
          </w:p>
        </w:tc>
        <w:tc>
          <w:tcPr>
            <w:tcW w:w="1640" w:type="dxa"/>
            <w:shd w:val="clear" w:color="auto" w:fill="auto"/>
            <w:vAlign w:val="center"/>
          </w:tcPr>
          <w:p w14:paraId="7ACF6E59">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北京博奥晶典生物技术有限公司</w:t>
            </w:r>
          </w:p>
        </w:tc>
        <w:tc>
          <w:tcPr>
            <w:tcW w:w="1370" w:type="dxa"/>
            <w:shd w:val="clear" w:color="auto" w:fill="auto"/>
            <w:noWrap/>
            <w:vAlign w:val="center"/>
          </w:tcPr>
          <w:p w14:paraId="248708B1">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曾强、孙义民、郑岩松、杨莉、郑丽媛、王国青</w:t>
            </w:r>
          </w:p>
        </w:tc>
        <w:tc>
          <w:tcPr>
            <w:tcW w:w="960" w:type="dxa"/>
            <w:shd w:val="clear" w:color="auto" w:fill="auto"/>
            <w:vAlign w:val="center"/>
          </w:tcPr>
          <w:p w14:paraId="683B099B">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有效</w:t>
            </w:r>
          </w:p>
        </w:tc>
      </w:tr>
      <w:tr w14:paraId="1A3A5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83" w:type="dxa"/>
            <w:noWrap/>
            <w:vAlign w:val="center"/>
          </w:tcPr>
          <w:p w14:paraId="37D3C665">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rPr>
              <w:t>7</w:t>
            </w:r>
          </w:p>
        </w:tc>
        <w:tc>
          <w:tcPr>
            <w:tcW w:w="940" w:type="dxa"/>
            <w:shd w:val="clear" w:color="auto" w:fill="auto"/>
            <w:noWrap/>
            <w:vAlign w:val="center"/>
          </w:tcPr>
          <w:p w14:paraId="09A0237D">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发明专利</w:t>
            </w:r>
          </w:p>
        </w:tc>
        <w:tc>
          <w:tcPr>
            <w:tcW w:w="1460" w:type="dxa"/>
            <w:shd w:val="clear" w:color="auto" w:fill="auto"/>
            <w:noWrap/>
            <w:vAlign w:val="center"/>
          </w:tcPr>
          <w:p w14:paraId="04DCC1F5">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rPr>
              <w:t>一种头罩式间接能量测试方法及装置</w:t>
            </w:r>
          </w:p>
        </w:tc>
        <w:tc>
          <w:tcPr>
            <w:tcW w:w="590" w:type="dxa"/>
            <w:shd w:val="clear" w:color="auto" w:fill="auto"/>
            <w:noWrap/>
            <w:vAlign w:val="center"/>
          </w:tcPr>
          <w:p w14:paraId="5A298AB7">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中国</w:t>
            </w:r>
          </w:p>
        </w:tc>
        <w:tc>
          <w:tcPr>
            <w:tcW w:w="1030" w:type="dxa"/>
            <w:shd w:val="clear" w:color="auto" w:fill="auto"/>
            <w:noWrap/>
            <w:vAlign w:val="center"/>
          </w:tcPr>
          <w:p w14:paraId="3F40AB52">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ZL</w:t>
            </w:r>
            <w:r>
              <w:rPr>
                <w:rFonts w:hint="eastAsia" w:ascii="仿宋" w:hAnsi="仿宋" w:eastAsia="仿宋" w:cs="仿宋"/>
                <w:color w:val="000000"/>
                <w:sz w:val="18"/>
                <w:szCs w:val="18"/>
              </w:rPr>
              <w:t>201711384501.4</w:t>
            </w:r>
          </w:p>
        </w:tc>
        <w:tc>
          <w:tcPr>
            <w:tcW w:w="1130" w:type="dxa"/>
            <w:shd w:val="clear" w:color="auto" w:fill="auto"/>
            <w:noWrap/>
            <w:vAlign w:val="center"/>
          </w:tcPr>
          <w:p w14:paraId="4E761283">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rPr>
              <w:t>2021</w:t>
            </w:r>
            <w:r>
              <w:rPr>
                <w:rFonts w:hint="eastAsia" w:ascii="仿宋" w:hAnsi="仿宋" w:eastAsia="仿宋" w:cs="仿宋"/>
                <w:color w:val="000000"/>
                <w:sz w:val="18"/>
                <w:szCs w:val="18"/>
                <w:lang w:val="en-US" w:eastAsia="zh-CN"/>
              </w:rPr>
              <w:t>-</w:t>
            </w:r>
            <w:r>
              <w:rPr>
                <w:rFonts w:hint="eastAsia" w:ascii="仿宋" w:hAnsi="仿宋" w:eastAsia="仿宋" w:cs="仿宋"/>
                <w:color w:val="000000"/>
                <w:sz w:val="18"/>
                <w:szCs w:val="18"/>
              </w:rPr>
              <w:t>04</w:t>
            </w:r>
            <w:r>
              <w:rPr>
                <w:rFonts w:hint="eastAsia" w:ascii="仿宋" w:hAnsi="仿宋" w:eastAsia="仿宋" w:cs="仿宋"/>
                <w:color w:val="000000"/>
                <w:sz w:val="18"/>
                <w:szCs w:val="18"/>
                <w:lang w:val="en-US" w:eastAsia="zh-CN"/>
              </w:rPr>
              <w:t>-</w:t>
            </w:r>
            <w:r>
              <w:rPr>
                <w:rFonts w:hint="eastAsia" w:ascii="仿宋" w:hAnsi="仿宋" w:eastAsia="仿宋" w:cs="仿宋"/>
                <w:color w:val="000000"/>
                <w:sz w:val="18"/>
                <w:szCs w:val="18"/>
              </w:rPr>
              <w:t>27</w:t>
            </w:r>
          </w:p>
        </w:tc>
        <w:tc>
          <w:tcPr>
            <w:tcW w:w="1120" w:type="dxa"/>
            <w:shd w:val="clear" w:color="auto" w:fill="auto"/>
            <w:vAlign w:val="center"/>
          </w:tcPr>
          <w:p w14:paraId="1CED24EE">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4387590</w:t>
            </w:r>
          </w:p>
        </w:tc>
        <w:tc>
          <w:tcPr>
            <w:tcW w:w="1640" w:type="dxa"/>
            <w:shd w:val="clear" w:color="auto" w:fill="auto"/>
            <w:vAlign w:val="center"/>
          </w:tcPr>
          <w:p w14:paraId="43D6C4EB">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rPr>
              <w:t>中国科学院合肥物质科学研究院</w:t>
            </w:r>
          </w:p>
        </w:tc>
        <w:tc>
          <w:tcPr>
            <w:tcW w:w="1370" w:type="dxa"/>
            <w:shd w:val="clear" w:color="auto" w:fill="auto"/>
            <w:noWrap/>
            <w:vAlign w:val="center"/>
          </w:tcPr>
          <w:p w14:paraId="0B715748">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rPr>
              <w:t>孙怡宁</w:t>
            </w:r>
            <w:r>
              <w:rPr>
                <w:rFonts w:hint="eastAsia" w:ascii="仿宋" w:hAnsi="仿宋" w:eastAsia="仿宋" w:cs="仿宋"/>
                <w:color w:val="000000"/>
                <w:sz w:val="18"/>
                <w:szCs w:val="18"/>
                <w:lang w:eastAsia="zh-CN"/>
              </w:rPr>
              <w:t>、</w:t>
            </w:r>
            <w:r>
              <w:rPr>
                <w:rFonts w:hint="eastAsia" w:ascii="仿宋" w:hAnsi="仿宋" w:eastAsia="仿宋" w:cs="仿宋"/>
                <w:color w:val="000000"/>
                <w:sz w:val="18"/>
                <w:szCs w:val="18"/>
              </w:rPr>
              <w:t>马祖长</w:t>
            </w:r>
            <w:r>
              <w:rPr>
                <w:rFonts w:hint="eastAsia" w:ascii="仿宋" w:hAnsi="仿宋" w:eastAsia="仿宋" w:cs="仿宋"/>
                <w:color w:val="000000"/>
                <w:sz w:val="18"/>
                <w:szCs w:val="18"/>
                <w:lang w:eastAsia="zh-CN"/>
              </w:rPr>
              <w:t>、</w:t>
            </w:r>
            <w:r>
              <w:rPr>
                <w:rFonts w:hint="eastAsia" w:ascii="仿宋" w:hAnsi="仿宋" w:eastAsia="仿宋" w:cs="仿宋"/>
                <w:color w:val="000000"/>
                <w:sz w:val="18"/>
                <w:szCs w:val="18"/>
              </w:rPr>
              <w:t>陈焱焱</w:t>
            </w:r>
            <w:r>
              <w:rPr>
                <w:rFonts w:hint="eastAsia" w:ascii="仿宋" w:hAnsi="仿宋" w:eastAsia="仿宋" w:cs="仿宋"/>
                <w:color w:val="000000"/>
                <w:sz w:val="18"/>
                <w:szCs w:val="18"/>
                <w:lang w:eastAsia="zh-CN"/>
              </w:rPr>
              <w:t>、</w:t>
            </w:r>
            <w:r>
              <w:rPr>
                <w:rFonts w:hint="eastAsia" w:ascii="仿宋" w:hAnsi="仿宋" w:eastAsia="仿宋" w:cs="仿宋"/>
                <w:color w:val="000000"/>
                <w:sz w:val="18"/>
                <w:szCs w:val="18"/>
              </w:rPr>
              <w:t>杨先军</w:t>
            </w:r>
            <w:r>
              <w:rPr>
                <w:rFonts w:hint="eastAsia" w:ascii="仿宋" w:hAnsi="仿宋" w:eastAsia="仿宋" w:cs="仿宋"/>
                <w:color w:val="000000"/>
                <w:sz w:val="18"/>
                <w:szCs w:val="18"/>
                <w:lang w:val="en-US" w:eastAsia="zh-CN"/>
              </w:rPr>
              <w:t>等</w:t>
            </w:r>
          </w:p>
        </w:tc>
        <w:tc>
          <w:tcPr>
            <w:tcW w:w="960" w:type="dxa"/>
            <w:shd w:val="clear" w:color="auto" w:fill="auto"/>
            <w:vAlign w:val="center"/>
          </w:tcPr>
          <w:p w14:paraId="44F81D18">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有效</w:t>
            </w:r>
          </w:p>
        </w:tc>
      </w:tr>
      <w:tr w14:paraId="59554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83" w:type="dxa"/>
            <w:noWrap/>
            <w:vAlign w:val="center"/>
          </w:tcPr>
          <w:p w14:paraId="28E201C4">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rPr>
              <w:t>8</w:t>
            </w:r>
          </w:p>
        </w:tc>
        <w:tc>
          <w:tcPr>
            <w:tcW w:w="940" w:type="dxa"/>
            <w:shd w:val="clear" w:color="auto" w:fill="auto"/>
            <w:noWrap/>
            <w:vAlign w:val="center"/>
          </w:tcPr>
          <w:p w14:paraId="640038FD">
            <w:pPr>
              <w:keepNext w:val="0"/>
              <w:keepLines w:val="0"/>
              <w:widowControl/>
              <w:suppressLineNumbers w:val="0"/>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临床标准</w:t>
            </w:r>
          </w:p>
        </w:tc>
        <w:tc>
          <w:tcPr>
            <w:tcW w:w="1460" w:type="dxa"/>
            <w:shd w:val="clear" w:color="auto" w:fill="auto"/>
            <w:noWrap/>
            <w:vAlign w:val="center"/>
          </w:tcPr>
          <w:p w14:paraId="4BB5FF95">
            <w:pPr>
              <w:keepNext w:val="0"/>
              <w:keepLines w:val="0"/>
              <w:widowControl/>
              <w:suppressLineNumbers w:val="0"/>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健康体检机构运动功能测试服务规范</w:t>
            </w:r>
          </w:p>
        </w:tc>
        <w:tc>
          <w:tcPr>
            <w:tcW w:w="590" w:type="dxa"/>
            <w:shd w:val="clear" w:color="auto" w:fill="auto"/>
            <w:noWrap/>
            <w:vAlign w:val="center"/>
          </w:tcPr>
          <w:p w14:paraId="64CCFD56">
            <w:pPr>
              <w:keepNext w:val="0"/>
              <w:keepLines w:val="0"/>
              <w:widowControl/>
              <w:suppressLineNumbers w:val="0"/>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中国</w:t>
            </w:r>
          </w:p>
        </w:tc>
        <w:tc>
          <w:tcPr>
            <w:tcW w:w="1030" w:type="dxa"/>
            <w:shd w:val="clear" w:color="auto" w:fill="auto"/>
            <w:noWrap/>
            <w:vAlign w:val="center"/>
          </w:tcPr>
          <w:p w14:paraId="732BBE97">
            <w:pPr>
              <w:keepNext w:val="0"/>
              <w:keepLines w:val="0"/>
              <w:widowControl/>
              <w:suppressLineNumbers w:val="0"/>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T/CHAA 012-2021</w:t>
            </w:r>
          </w:p>
        </w:tc>
        <w:tc>
          <w:tcPr>
            <w:tcW w:w="1130" w:type="dxa"/>
            <w:shd w:val="clear" w:color="auto" w:fill="auto"/>
            <w:noWrap/>
            <w:vAlign w:val="center"/>
          </w:tcPr>
          <w:p w14:paraId="1875B10C">
            <w:pPr>
              <w:keepNext w:val="0"/>
              <w:keepLines w:val="0"/>
              <w:widowControl/>
              <w:suppressLineNumbers w:val="0"/>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2021-03-10</w:t>
            </w:r>
          </w:p>
        </w:tc>
        <w:tc>
          <w:tcPr>
            <w:tcW w:w="1120" w:type="dxa"/>
            <w:shd w:val="clear" w:color="auto" w:fill="auto"/>
            <w:vAlign w:val="center"/>
          </w:tcPr>
          <w:p w14:paraId="48A81023">
            <w:pPr>
              <w:keepNext w:val="0"/>
              <w:keepLines w:val="0"/>
              <w:widowControl/>
              <w:suppressLineNumbers w:val="0"/>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中国健康管理协会</w:t>
            </w:r>
          </w:p>
        </w:tc>
        <w:tc>
          <w:tcPr>
            <w:tcW w:w="1640" w:type="dxa"/>
            <w:shd w:val="clear" w:color="auto" w:fill="auto"/>
            <w:vAlign w:val="center"/>
          </w:tcPr>
          <w:p w14:paraId="3E6F06CA">
            <w:pPr>
              <w:keepNext w:val="0"/>
              <w:keepLines w:val="0"/>
              <w:widowControl/>
              <w:suppressLineNumbers w:val="0"/>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中国人民解放军总医院第二医学中心、中国科学技术大学附属第一医院（安徽省立医院）等</w:t>
            </w:r>
          </w:p>
        </w:tc>
        <w:tc>
          <w:tcPr>
            <w:tcW w:w="1370" w:type="dxa"/>
            <w:shd w:val="clear" w:color="auto" w:fill="auto"/>
            <w:noWrap/>
            <w:vAlign w:val="center"/>
          </w:tcPr>
          <w:p w14:paraId="2D1F1B62">
            <w:pPr>
              <w:keepNext w:val="0"/>
              <w:keepLines w:val="0"/>
              <w:widowControl/>
              <w:suppressLineNumbers w:val="0"/>
              <w:jc w:val="center"/>
              <w:rPr>
                <w:rFonts w:hint="default"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张永亮参编</w:t>
            </w:r>
          </w:p>
        </w:tc>
        <w:tc>
          <w:tcPr>
            <w:tcW w:w="960" w:type="dxa"/>
            <w:shd w:val="clear" w:color="auto" w:fill="auto"/>
            <w:vAlign w:val="center"/>
          </w:tcPr>
          <w:p w14:paraId="3A3D967F">
            <w:pPr>
              <w:keepNext w:val="0"/>
              <w:keepLines w:val="0"/>
              <w:widowControl/>
              <w:suppressLineNumbers w:val="0"/>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有效</w:t>
            </w:r>
          </w:p>
        </w:tc>
      </w:tr>
      <w:tr w14:paraId="22097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83" w:type="dxa"/>
            <w:noWrap/>
            <w:vAlign w:val="center"/>
          </w:tcPr>
          <w:p w14:paraId="0221463A">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rPr>
              <w:t>9</w:t>
            </w:r>
          </w:p>
        </w:tc>
        <w:tc>
          <w:tcPr>
            <w:tcW w:w="940" w:type="dxa"/>
            <w:shd w:val="clear" w:color="auto" w:fill="auto"/>
            <w:noWrap/>
            <w:vAlign w:val="center"/>
          </w:tcPr>
          <w:p w14:paraId="68E945D8">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发明专利</w:t>
            </w:r>
          </w:p>
        </w:tc>
        <w:tc>
          <w:tcPr>
            <w:tcW w:w="1460" w:type="dxa"/>
            <w:shd w:val="clear" w:color="auto" w:fill="auto"/>
            <w:noWrap/>
            <w:vAlign w:val="center"/>
          </w:tcPr>
          <w:p w14:paraId="1C3710C0">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一种基于柔性阵列压力传感器的跑步机自适应调速系统</w:t>
            </w:r>
          </w:p>
        </w:tc>
        <w:tc>
          <w:tcPr>
            <w:tcW w:w="590" w:type="dxa"/>
            <w:shd w:val="clear" w:color="auto" w:fill="auto"/>
            <w:noWrap/>
            <w:vAlign w:val="center"/>
          </w:tcPr>
          <w:p w14:paraId="49C22E83">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中国</w:t>
            </w:r>
          </w:p>
        </w:tc>
        <w:tc>
          <w:tcPr>
            <w:tcW w:w="1030" w:type="dxa"/>
            <w:shd w:val="clear" w:color="auto" w:fill="auto"/>
            <w:noWrap/>
            <w:vAlign w:val="center"/>
          </w:tcPr>
          <w:p w14:paraId="7615ABF1">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ZL201110315778.8</w:t>
            </w:r>
          </w:p>
        </w:tc>
        <w:tc>
          <w:tcPr>
            <w:tcW w:w="1130" w:type="dxa"/>
            <w:shd w:val="clear" w:color="auto" w:fill="auto"/>
            <w:noWrap/>
            <w:vAlign w:val="center"/>
          </w:tcPr>
          <w:p w14:paraId="2422684F">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2013-06-19</w:t>
            </w:r>
          </w:p>
        </w:tc>
        <w:tc>
          <w:tcPr>
            <w:tcW w:w="1120" w:type="dxa"/>
            <w:shd w:val="clear" w:color="auto" w:fill="auto"/>
            <w:vAlign w:val="center"/>
          </w:tcPr>
          <w:p w14:paraId="50770967">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1223191</w:t>
            </w:r>
          </w:p>
        </w:tc>
        <w:tc>
          <w:tcPr>
            <w:tcW w:w="1640" w:type="dxa"/>
            <w:shd w:val="clear" w:color="auto" w:fill="auto"/>
            <w:vAlign w:val="center"/>
          </w:tcPr>
          <w:p w14:paraId="5DC5832D">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中国科学院合肥物质科学研究院</w:t>
            </w:r>
          </w:p>
        </w:tc>
        <w:tc>
          <w:tcPr>
            <w:tcW w:w="1370" w:type="dxa"/>
            <w:shd w:val="clear" w:color="auto" w:fill="auto"/>
            <w:noWrap/>
            <w:vAlign w:val="center"/>
          </w:tcPr>
          <w:p w14:paraId="0E595DF3">
            <w:pPr>
              <w:pStyle w:val="10"/>
              <w:spacing w:line="400" w:lineRule="exact"/>
              <w:ind w:firstLine="0" w:firstLineChars="0"/>
              <w:contextualSpacing/>
              <w:jc w:val="center"/>
              <w:rPr>
                <w:rFonts w:hint="default"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杨先军、孙怡宁、姚志明等</w:t>
            </w:r>
          </w:p>
        </w:tc>
        <w:tc>
          <w:tcPr>
            <w:tcW w:w="960" w:type="dxa"/>
            <w:shd w:val="clear" w:color="auto" w:fill="auto"/>
            <w:vAlign w:val="center"/>
          </w:tcPr>
          <w:p w14:paraId="7F8D00BE">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有效</w:t>
            </w:r>
          </w:p>
        </w:tc>
      </w:tr>
      <w:tr w14:paraId="156F0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83" w:type="dxa"/>
            <w:noWrap/>
            <w:vAlign w:val="center"/>
          </w:tcPr>
          <w:p w14:paraId="3EE52D75">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rPr>
              <w:t>10</w:t>
            </w:r>
          </w:p>
        </w:tc>
        <w:tc>
          <w:tcPr>
            <w:tcW w:w="940" w:type="dxa"/>
            <w:shd w:val="clear" w:color="auto" w:fill="auto"/>
            <w:noWrap/>
            <w:vAlign w:val="center"/>
          </w:tcPr>
          <w:p w14:paraId="1783D8AA">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发明专利</w:t>
            </w:r>
          </w:p>
        </w:tc>
        <w:tc>
          <w:tcPr>
            <w:tcW w:w="1460" w:type="dxa"/>
            <w:shd w:val="clear" w:color="auto" w:fill="auto"/>
            <w:noWrap/>
            <w:vAlign w:val="center"/>
          </w:tcPr>
          <w:p w14:paraId="0DA8D195">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调整功率车扭矩的方法、运动训练方法和功率车</w:t>
            </w:r>
          </w:p>
        </w:tc>
        <w:tc>
          <w:tcPr>
            <w:tcW w:w="590" w:type="dxa"/>
            <w:shd w:val="clear" w:color="auto" w:fill="auto"/>
            <w:noWrap/>
            <w:vAlign w:val="center"/>
          </w:tcPr>
          <w:p w14:paraId="49917050">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中国</w:t>
            </w:r>
          </w:p>
        </w:tc>
        <w:tc>
          <w:tcPr>
            <w:tcW w:w="1030" w:type="dxa"/>
            <w:shd w:val="clear" w:color="auto" w:fill="auto"/>
            <w:noWrap/>
            <w:vAlign w:val="center"/>
          </w:tcPr>
          <w:p w14:paraId="5C8F4D1B">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ZL202010859341.X</w:t>
            </w:r>
          </w:p>
        </w:tc>
        <w:tc>
          <w:tcPr>
            <w:tcW w:w="1130" w:type="dxa"/>
            <w:shd w:val="clear" w:color="auto" w:fill="auto"/>
            <w:noWrap/>
            <w:vAlign w:val="center"/>
          </w:tcPr>
          <w:p w14:paraId="4C3507DE">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2022-03-15</w:t>
            </w:r>
          </w:p>
        </w:tc>
        <w:tc>
          <w:tcPr>
            <w:tcW w:w="1120" w:type="dxa"/>
            <w:shd w:val="clear" w:color="auto" w:fill="auto"/>
            <w:vAlign w:val="center"/>
          </w:tcPr>
          <w:p w14:paraId="0EC97986">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5001586</w:t>
            </w:r>
          </w:p>
        </w:tc>
        <w:tc>
          <w:tcPr>
            <w:tcW w:w="1640" w:type="dxa"/>
            <w:shd w:val="clear" w:color="auto" w:fill="auto"/>
            <w:vAlign w:val="center"/>
          </w:tcPr>
          <w:p w14:paraId="7121B42C">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北京动亮健康科技有限公司</w:t>
            </w:r>
          </w:p>
        </w:tc>
        <w:tc>
          <w:tcPr>
            <w:tcW w:w="1370" w:type="dxa"/>
            <w:shd w:val="clear" w:color="auto" w:fill="auto"/>
            <w:noWrap/>
            <w:vAlign w:val="center"/>
          </w:tcPr>
          <w:p w14:paraId="103E47C0">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2"/>
                <w:sz w:val="18"/>
                <w:szCs w:val="18"/>
                <w:lang w:val="en-US" w:eastAsia="zh-CN" w:bidi="ar-SA"/>
              </w:rPr>
              <w:t>张永亮、陈娟、叶骏、张亚东、高向阳、曾强、张世潮、李军</w:t>
            </w:r>
          </w:p>
        </w:tc>
        <w:tc>
          <w:tcPr>
            <w:tcW w:w="960" w:type="dxa"/>
            <w:shd w:val="clear" w:color="auto" w:fill="auto"/>
            <w:vAlign w:val="center"/>
          </w:tcPr>
          <w:p w14:paraId="5B21F98A">
            <w:pPr>
              <w:pStyle w:val="10"/>
              <w:spacing w:line="400" w:lineRule="exact"/>
              <w:ind w:firstLine="0" w:firstLineChars="0"/>
              <w:contextualSpacing/>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有效</w:t>
            </w:r>
          </w:p>
        </w:tc>
      </w:tr>
    </w:tbl>
    <w:p w14:paraId="5DDC1F37"/>
    <w:p w14:paraId="62375D34">
      <w:pPr>
        <w:jc w:val="center"/>
        <w:rPr>
          <w:rFonts w:hint="default" w:ascii="Times New Roman" w:hAnsi="Times New Roman" w:cs="Times New Roman"/>
          <w:b w:val="0"/>
          <w:bCs/>
          <w:color w:val="auto"/>
        </w:rPr>
      </w:pPr>
    </w:p>
    <w:sectPr>
      <w:footerReference r:id="rId3" w:type="default"/>
      <w:footerReference r:id="rId4" w:type="even"/>
      <w:pgSz w:w="11906" w:h="16838"/>
      <w:pgMar w:top="1587" w:right="1814" w:bottom="1587" w:left="1814" w:header="851" w:footer="992"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Microsoft YaHei UI"/>
    <w:panose1 w:val="00000000000000000000"/>
    <w:charset w:val="86"/>
    <w:family w:val="script"/>
    <w:pitch w:val="default"/>
    <w:sig w:usb0="00000000" w:usb1="00000000" w:usb2="00000010" w:usb3="00000000" w:csb0="00040000" w:csb1="00000000"/>
  </w:font>
  <w:font w:name="Microsoft YaHei UI">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icrosoft JhengHei Light">
    <w:panose1 w:val="020B0304030504040204"/>
    <w:charset w:val="88"/>
    <w:family w:val="auto"/>
    <w:pitch w:val="default"/>
    <w:sig w:usb0="800002A7" w:usb1="28CF4400" w:usb2="00000016" w:usb3="00000000" w:csb0="00100009" w:csb1="00000000"/>
  </w:font>
  <w:font w:name="MingLiU_HKSCS-ExtB">
    <w:panose1 w:val="02020500000000000000"/>
    <w:charset w:val="88"/>
    <w:family w:val="auto"/>
    <w:pitch w:val="default"/>
    <w:sig w:usb0="8000002F" w:usb1="02000008" w:usb2="00000000" w:usb3="00000000" w:csb0="00100001" w:csb1="00000000"/>
  </w:font>
  <w:font w:name="Yu Gothic Light">
    <w:panose1 w:val="020B03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Bahnschrift Light">
    <w:panose1 w:val="020B0502040204020203"/>
    <w:charset w:val="00"/>
    <w:family w:val="auto"/>
    <w:pitch w:val="default"/>
    <w:sig w:usb0="A00002C7" w:usb1="00000002" w:usb2="00000000" w:usb3="00000000" w:csb0="2000019F" w:csb1="00000000"/>
  </w:font>
  <w:font w:name="Bahnschrift SemiCondensed">
    <w:panose1 w:val="020B0502040204020203"/>
    <w:charset w:val="00"/>
    <w:family w:val="auto"/>
    <w:pitch w:val="default"/>
    <w:sig w:usb0="A00002C7" w:usb1="00000002" w:usb2="00000000" w:usb3="00000000" w:csb0="2000019F" w:csb1="00000000"/>
  </w:font>
  <w:font w:name="Bookshelf Symbol 7">
    <w:panose1 w:val="05010101010101010101"/>
    <w:charset w:val="00"/>
    <w:family w:val="auto"/>
    <w:pitch w:val="default"/>
    <w:sig w:usb0="00000000" w:usb1="00000000" w:usb2="00000000" w:usb3="00000000" w:csb0="80000000" w:csb1="00000000"/>
  </w:font>
  <w:font w:name="Bookman Old Style">
    <w:panose1 w:val="02050604050505020204"/>
    <w:charset w:val="00"/>
    <w:family w:val="auto"/>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92C93">
    <w:pPr>
      <w:pStyle w:val="13"/>
    </w:pPr>
    <w:r>
      <w:pict>
        <v:shape id="Text Box 7" o:spid="_x0000_s4097" o:spt="202" type="#_x0000_t202" style="position:absolute;left:0pt;margin-top:0pt;height:11.65pt;width:13.55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">
          <v:path/>
          <v:fill on="f" focussize="0,0"/>
          <v:stroke on="f" joinstyle="miter"/>
          <v:imagedata o:title=""/>
          <o:lock v:ext="edit"/>
          <v:textbox inset="0mm,0mm,0mm,0mm" style="mso-fit-shape-to-text:t;">
            <w:txbxContent>
              <w:p w14:paraId="54100C8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3C075">
    <w:pPr>
      <w:pStyle w:val="13"/>
      <w:framePr w:wrap="around" w:vAnchor="text" w:hAnchor="margin" w:xAlign="center" w:y="1"/>
      <w:rPr>
        <w:rStyle w:val="26"/>
      </w:rPr>
    </w:pPr>
    <w:r>
      <w:fldChar w:fldCharType="begin"/>
    </w:r>
    <w:r>
      <w:rPr>
        <w:rStyle w:val="26"/>
      </w:rPr>
      <w:instrText xml:space="preserve">PAGE  </w:instrText>
    </w:r>
    <w:r>
      <w:fldChar w:fldCharType="end"/>
    </w:r>
  </w:p>
  <w:p w14:paraId="407E02EF">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FmNTYyZjM5ODk1M2IzNzQ1OGFlZTQ2NTI0ZDQyNzMifQ=="/>
  </w:docVars>
  <w:rsids>
    <w:rsidRoot w:val="476E29FB"/>
    <w:rsid w:val="0000655A"/>
    <w:rsid w:val="00006D2C"/>
    <w:rsid w:val="00010E6D"/>
    <w:rsid w:val="00013C71"/>
    <w:rsid w:val="00020C82"/>
    <w:rsid w:val="0002363C"/>
    <w:rsid w:val="00031595"/>
    <w:rsid w:val="00032B07"/>
    <w:rsid w:val="00036FB9"/>
    <w:rsid w:val="00047437"/>
    <w:rsid w:val="000477D2"/>
    <w:rsid w:val="00054645"/>
    <w:rsid w:val="0005644E"/>
    <w:rsid w:val="00057DFF"/>
    <w:rsid w:val="00061468"/>
    <w:rsid w:val="0006478E"/>
    <w:rsid w:val="00066323"/>
    <w:rsid w:val="0008171E"/>
    <w:rsid w:val="0008700F"/>
    <w:rsid w:val="000A341E"/>
    <w:rsid w:val="000A4427"/>
    <w:rsid w:val="000B4DB9"/>
    <w:rsid w:val="000D13DF"/>
    <w:rsid w:val="000D2731"/>
    <w:rsid w:val="000E19A2"/>
    <w:rsid w:val="000E3B39"/>
    <w:rsid w:val="000E446E"/>
    <w:rsid w:val="000E5924"/>
    <w:rsid w:val="000F469B"/>
    <w:rsid w:val="000F58AD"/>
    <w:rsid w:val="000F75F7"/>
    <w:rsid w:val="00114787"/>
    <w:rsid w:val="00115778"/>
    <w:rsid w:val="00133765"/>
    <w:rsid w:val="00133DB4"/>
    <w:rsid w:val="001345E6"/>
    <w:rsid w:val="0013538E"/>
    <w:rsid w:val="001364BE"/>
    <w:rsid w:val="001504EE"/>
    <w:rsid w:val="00151BE7"/>
    <w:rsid w:val="00151C4C"/>
    <w:rsid w:val="0015326A"/>
    <w:rsid w:val="00162933"/>
    <w:rsid w:val="0016565F"/>
    <w:rsid w:val="00166269"/>
    <w:rsid w:val="0018087F"/>
    <w:rsid w:val="00193E1D"/>
    <w:rsid w:val="00196A35"/>
    <w:rsid w:val="001A402D"/>
    <w:rsid w:val="001A53CE"/>
    <w:rsid w:val="001B1F46"/>
    <w:rsid w:val="001B2FDC"/>
    <w:rsid w:val="001B369D"/>
    <w:rsid w:val="001C1D8C"/>
    <w:rsid w:val="001D4C18"/>
    <w:rsid w:val="001D56A9"/>
    <w:rsid w:val="00203B4B"/>
    <w:rsid w:val="00212FC7"/>
    <w:rsid w:val="00224847"/>
    <w:rsid w:val="00226955"/>
    <w:rsid w:val="00241E1A"/>
    <w:rsid w:val="00246DDC"/>
    <w:rsid w:val="0024778A"/>
    <w:rsid w:val="002478AF"/>
    <w:rsid w:val="002548B3"/>
    <w:rsid w:val="00254CF4"/>
    <w:rsid w:val="002558EF"/>
    <w:rsid w:val="00271723"/>
    <w:rsid w:val="002761FF"/>
    <w:rsid w:val="00277431"/>
    <w:rsid w:val="0028219B"/>
    <w:rsid w:val="00285699"/>
    <w:rsid w:val="00285C37"/>
    <w:rsid w:val="00291AA7"/>
    <w:rsid w:val="00294B5E"/>
    <w:rsid w:val="00296443"/>
    <w:rsid w:val="002A1220"/>
    <w:rsid w:val="002B0DEF"/>
    <w:rsid w:val="002B7AD7"/>
    <w:rsid w:val="002D1055"/>
    <w:rsid w:val="002D5B29"/>
    <w:rsid w:val="002D7173"/>
    <w:rsid w:val="002E20F7"/>
    <w:rsid w:val="002E374A"/>
    <w:rsid w:val="002E60B7"/>
    <w:rsid w:val="002F31D5"/>
    <w:rsid w:val="00307C1E"/>
    <w:rsid w:val="00314FC1"/>
    <w:rsid w:val="00315BFA"/>
    <w:rsid w:val="00325F7F"/>
    <w:rsid w:val="00326BD1"/>
    <w:rsid w:val="00332BE7"/>
    <w:rsid w:val="003350AF"/>
    <w:rsid w:val="0034125D"/>
    <w:rsid w:val="00350BB7"/>
    <w:rsid w:val="0036158E"/>
    <w:rsid w:val="00363A82"/>
    <w:rsid w:val="003664F4"/>
    <w:rsid w:val="00373E5D"/>
    <w:rsid w:val="0038052F"/>
    <w:rsid w:val="00383B3E"/>
    <w:rsid w:val="00385414"/>
    <w:rsid w:val="00393842"/>
    <w:rsid w:val="0039761D"/>
    <w:rsid w:val="003A318B"/>
    <w:rsid w:val="003B6518"/>
    <w:rsid w:val="003C24F5"/>
    <w:rsid w:val="003C3C66"/>
    <w:rsid w:val="003C5B4E"/>
    <w:rsid w:val="003C792F"/>
    <w:rsid w:val="003E49E2"/>
    <w:rsid w:val="003E7300"/>
    <w:rsid w:val="003E73B8"/>
    <w:rsid w:val="003F0A8B"/>
    <w:rsid w:val="003F24E2"/>
    <w:rsid w:val="0040205B"/>
    <w:rsid w:val="00402F3C"/>
    <w:rsid w:val="00413D01"/>
    <w:rsid w:val="00417A72"/>
    <w:rsid w:val="00427613"/>
    <w:rsid w:val="004367E4"/>
    <w:rsid w:val="00441BA8"/>
    <w:rsid w:val="00452B81"/>
    <w:rsid w:val="00454D9E"/>
    <w:rsid w:val="00454E73"/>
    <w:rsid w:val="00456869"/>
    <w:rsid w:val="00457C97"/>
    <w:rsid w:val="00460248"/>
    <w:rsid w:val="0046043B"/>
    <w:rsid w:val="00460D89"/>
    <w:rsid w:val="00463E54"/>
    <w:rsid w:val="00467C6A"/>
    <w:rsid w:val="00475BE6"/>
    <w:rsid w:val="0047754A"/>
    <w:rsid w:val="004809F4"/>
    <w:rsid w:val="00483471"/>
    <w:rsid w:val="00487319"/>
    <w:rsid w:val="00490972"/>
    <w:rsid w:val="0049390D"/>
    <w:rsid w:val="00493BEC"/>
    <w:rsid w:val="00493DD5"/>
    <w:rsid w:val="00495C97"/>
    <w:rsid w:val="00495CF6"/>
    <w:rsid w:val="004A1407"/>
    <w:rsid w:val="004A25D8"/>
    <w:rsid w:val="004A2CD1"/>
    <w:rsid w:val="004A5066"/>
    <w:rsid w:val="004A6035"/>
    <w:rsid w:val="004B45AE"/>
    <w:rsid w:val="004B62BF"/>
    <w:rsid w:val="004C6A0E"/>
    <w:rsid w:val="004D15E1"/>
    <w:rsid w:val="004D3A3F"/>
    <w:rsid w:val="004E03AE"/>
    <w:rsid w:val="004E7422"/>
    <w:rsid w:val="004F5EF0"/>
    <w:rsid w:val="0050258F"/>
    <w:rsid w:val="005071EE"/>
    <w:rsid w:val="005111D7"/>
    <w:rsid w:val="00516C3E"/>
    <w:rsid w:val="005177DE"/>
    <w:rsid w:val="00521093"/>
    <w:rsid w:val="00523948"/>
    <w:rsid w:val="00523E25"/>
    <w:rsid w:val="00526049"/>
    <w:rsid w:val="00526D35"/>
    <w:rsid w:val="005300CD"/>
    <w:rsid w:val="00535599"/>
    <w:rsid w:val="005367DF"/>
    <w:rsid w:val="005445F7"/>
    <w:rsid w:val="005479A3"/>
    <w:rsid w:val="00550B1F"/>
    <w:rsid w:val="00555425"/>
    <w:rsid w:val="00556832"/>
    <w:rsid w:val="0056555E"/>
    <w:rsid w:val="00576866"/>
    <w:rsid w:val="0058288C"/>
    <w:rsid w:val="00583867"/>
    <w:rsid w:val="00593EC0"/>
    <w:rsid w:val="005A43D2"/>
    <w:rsid w:val="005B2BC0"/>
    <w:rsid w:val="005C1699"/>
    <w:rsid w:val="005C34AF"/>
    <w:rsid w:val="005D0D11"/>
    <w:rsid w:val="005D123B"/>
    <w:rsid w:val="005D3E88"/>
    <w:rsid w:val="005E4F76"/>
    <w:rsid w:val="005F0473"/>
    <w:rsid w:val="00601A1F"/>
    <w:rsid w:val="006045C4"/>
    <w:rsid w:val="0060729E"/>
    <w:rsid w:val="00607D68"/>
    <w:rsid w:val="00611EB4"/>
    <w:rsid w:val="00612443"/>
    <w:rsid w:val="00623AFC"/>
    <w:rsid w:val="00636FE4"/>
    <w:rsid w:val="006548EE"/>
    <w:rsid w:val="00655449"/>
    <w:rsid w:val="00660A1B"/>
    <w:rsid w:val="00663501"/>
    <w:rsid w:val="0066418D"/>
    <w:rsid w:val="006665A0"/>
    <w:rsid w:val="00672810"/>
    <w:rsid w:val="0068083A"/>
    <w:rsid w:val="0068242A"/>
    <w:rsid w:val="00684141"/>
    <w:rsid w:val="00694A78"/>
    <w:rsid w:val="006A2ECB"/>
    <w:rsid w:val="006A49B6"/>
    <w:rsid w:val="006A6C28"/>
    <w:rsid w:val="006C1AE3"/>
    <w:rsid w:val="006C1B68"/>
    <w:rsid w:val="006D5B4F"/>
    <w:rsid w:val="006D77D5"/>
    <w:rsid w:val="006E77EC"/>
    <w:rsid w:val="006F5FDA"/>
    <w:rsid w:val="006F7106"/>
    <w:rsid w:val="00700D27"/>
    <w:rsid w:val="00701410"/>
    <w:rsid w:val="0071046B"/>
    <w:rsid w:val="007176BA"/>
    <w:rsid w:val="00720A71"/>
    <w:rsid w:val="00721544"/>
    <w:rsid w:val="00727A83"/>
    <w:rsid w:val="00735675"/>
    <w:rsid w:val="0073637B"/>
    <w:rsid w:val="00737E5D"/>
    <w:rsid w:val="00745B29"/>
    <w:rsid w:val="00745C74"/>
    <w:rsid w:val="00757A65"/>
    <w:rsid w:val="00774006"/>
    <w:rsid w:val="00776286"/>
    <w:rsid w:val="0078439E"/>
    <w:rsid w:val="00787A9E"/>
    <w:rsid w:val="00787FC2"/>
    <w:rsid w:val="00790917"/>
    <w:rsid w:val="0079388E"/>
    <w:rsid w:val="00793AC1"/>
    <w:rsid w:val="007A435A"/>
    <w:rsid w:val="007B10B4"/>
    <w:rsid w:val="007B187F"/>
    <w:rsid w:val="007B2E98"/>
    <w:rsid w:val="007B2FF0"/>
    <w:rsid w:val="007B49C5"/>
    <w:rsid w:val="007D0805"/>
    <w:rsid w:val="007D52A8"/>
    <w:rsid w:val="007D58B7"/>
    <w:rsid w:val="007D656E"/>
    <w:rsid w:val="007E1DF4"/>
    <w:rsid w:val="007E23A8"/>
    <w:rsid w:val="007E52B7"/>
    <w:rsid w:val="007E52DA"/>
    <w:rsid w:val="007E646C"/>
    <w:rsid w:val="007F7DE9"/>
    <w:rsid w:val="00803143"/>
    <w:rsid w:val="00803977"/>
    <w:rsid w:val="0081016E"/>
    <w:rsid w:val="00811AC6"/>
    <w:rsid w:val="0081428F"/>
    <w:rsid w:val="00814810"/>
    <w:rsid w:val="00816854"/>
    <w:rsid w:val="00816AE9"/>
    <w:rsid w:val="00816C1C"/>
    <w:rsid w:val="00821262"/>
    <w:rsid w:val="00824111"/>
    <w:rsid w:val="0082446F"/>
    <w:rsid w:val="0082553B"/>
    <w:rsid w:val="0083255F"/>
    <w:rsid w:val="0083495C"/>
    <w:rsid w:val="008433C7"/>
    <w:rsid w:val="0084439F"/>
    <w:rsid w:val="0084452A"/>
    <w:rsid w:val="0084759C"/>
    <w:rsid w:val="00852709"/>
    <w:rsid w:val="0085405A"/>
    <w:rsid w:val="00861962"/>
    <w:rsid w:val="0086369B"/>
    <w:rsid w:val="00863DC9"/>
    <w:rsid w:val="00875211"/>
    <w:rsid w:val="008778CC"/>
    <w:rsid w:val="00881F36"/>
    <w:rsid w:val="00883B6D"/>
    <w:rsid w:val="008A0D2C"/>
    <w:rsid w:val="008A3DD9"/>
    <w:rsid w:val="008B4F17"/>
    <w:rsid w:val="008B7E12"/>
    <w:rsid w:val="008C6B3D"/>
    <w:rsid w:val="008C7363"/>
    <w:rsid w:val="008D3F33"/>
    <w:rsid w:val="008D53D5"/>
    <w:rsid w:val="008E4048"/>
    <w:rsid w:val="008E5E82"/>
    <w:rsid w:val="008F228F"/>
    <w:rsid w:val="009040D5"/>
    <w:rsid w:val="0090549A"/>
    <w:rsid w:val="00911A91"/>
    <w:rsid w:val="00915924"/>
    <w:rsid w:val="00926318"/>
    <w:rsid w:val="00927C4C"/>
    <w:rsid w:val="009321D7"/>
    <w:rsid w:val="0094005B"/>
    <w:rsid w:val="009406CA"/>
    <w:rsid w:val="00940CCA"/>
    <w:rsid w:val="009431A1"/>
    <w:rsid w:val="009478CB"/>
    <w:rsid w:val="0094795A"/>
    <w:rsid w:val="00950311"/>
    <w:rsid w:val="00966FBF"/>
    <w:rsid w:val="0097183A"/>
    <w:rsid w:val="00972062"/>
    <w:rsid w:val="00973D0F"/>
    <w:rsid w:val="00986BD3"/>
    <w:rsid w:val="009955CD"/>
    <w:rsid w:val="009969AA"/>
    <w:rsid w:val="009A2DA9"/>
    <w:rsid w:val="009B6C8F"/>
    <w:rsid w:val="009C097A"/>
    <w:rsid w:val="009C51DD"/>
    <w:rsid w:val="009D1438"/>
    <w:rsid w:val="009E0A20"/>
    <w:rsid w:val="009E1501"/>
    <w:rsid w:val="009E239B"/>
    <w:rsid w:val="009E309D"/>
    <w:rsid w:val="009E59D3"/>
    <w:rsid w:val="009E7561"/>
    <w:rsid w:val="009F090E"/>
    <w:rsid w:val="009F0F24"/>
    <w:rsid w:val="009F5BDE"/>
    <w:rsid w:val="00A03FCF"/>
    <w:rsid w:val="00A05866"/>
    <w:rsid w:val="00A1786B"/>
    <w:rsid w:val="00A223B0"/>
    <w:rsid w:val="00A228AF"/>
    <w:rsid w:val="00A24E77"/>
    <w:rsid w:val="00A27D34"/>
    <w:rsid w:val="00A42F3E"/>
    <w:rsid w:val="00A44391"/>
    <w:rsid w:val="00A54B75"/>
    <w:rsid w:val="00A64DB6"/>
    <w:rsid w:val="00A72092"/>
    <w:rsid w:val="00A73EF7"/>
    <w:rsid w:val="00A75F34"/>
    <w:rsid w:val="00A77897"/>
    <w:rsid w:val="00A801B9"/>
    <w:rsid w:val="00A803F2"/>
    <w:rsid w:val="00A80541"/>
    <w:rsid w:val="00A83AF2"/>
    <w:rsid w:val="00A85700"/>
    <w:rsid w:val="00A85C24"/>
    <w:rsid w:val="00A877AC"/>
    <w:rsid w:val="00A90550"/>
    <w:rsid w:val="00A90900"/>
    <w:rsid w:val="00A9163F"/>
    <w:rsid w:val="00A92A69"/>
    <w:rsid w:val="00A96E0E"/>
    <w:rsid w:val="00AA2D40"/>
    <w:rsid w:val="00AB3E21"/>
    <w:rsid w:val="00AB697F"/>
    <w:rsid w:val="00AC0884"/>
    <w:rsid w:val="00AC4658"/>
    <w:rsid w:val="00AC4FA9"/>
    <w:rsid w:val="00AC762B"/>
    <w:rsid w:val="00AD1BC3"/>
    <w:rsid w:val="00AD3384"/>
    <w:rsid w:val="00AD4EEC"/>
    <w:rsid w:val="00AD75EC"/>
    <w:rsid w:val="00AE7EF6"/>
    <w:rsid w:val="00AF16E0"/>
    <w:rsid w:val="00B0014B"/>
    <w:rsid w:val="00B0475D"/>
    <w:rsid w:val="00B04F25"/>
    <w:rsid w:val="00B107DE"/>
    <w:rsid w:val="00B1388C"/>
    <w:rsid w:val="00B14AE3"/>
    <w:rsid w:val="00B20FF9"/>
    <w:rsid w:val="00B232D5"/>
    <w:rsid w:val="00B23B9C"/>
    <w:rsid w:val="00B252E3"/>
    <w:rsid w:val="00B26FCD"/>
    <w:rsid w:val="00B4030C"/>
    <w:rsid w:val="00B4786A"/>
    <w:rsid w:val="00B51EF6"/>
    <w:rsid w:val="00B532C2"/>
    <w:rsid w:val="00B54B99"/>
    <w:rsid w:val="00B5519C"/>
    <w:rsid w:val="00B633A8"/>
    <w:rsid w:val="00B65170"/>
    <w:rsid w:val="00B67DA1"/>
    <w:rsid w:val="00B71047"/>
    <w:rsid w:val="00B7115C"/>
    <w:rsid w:val="00B71BC5"/>
    <w:rsid w:val="00B81E8B"/>
    <w:rsid w:val="00B9283A"/>
    <w:rsid w:val="00BA03CE"/>
    <w:rsid w:val="00BC2B78"/>
    <w:rsid w:val="00BC3A14"/>
    <w:rsid w:val="00BC4926"/>
    <w:rsid w:val="00BC53B9"/>
    <w:rsid w:val="00BD0E4A"/>
    <w:rsid w:val="00BD3E17"/>
    <w:rsid w:val="00BD40BA"/>
    <w:rsid w:val="00BE0D28"/>
    <w:rsid w:val="00BE2AC9"/>
    <w:rsid w:val="00BF0535"/>
    <w:rsid w:val="00C0003F"/>
    <w:rsid w:val="00C001B7"/>
    <w:rsid w:val="00C00F3C"/>
    <w:rsid w:val="00C04E0B"/>
    <w:rsid w:val="00C065F5"/>
    <w:rsid w:val="00C1238D"/>
    <w:rsid w:val="00C13DE6"/>
    <w:rsid w:val="00C17DAA"/>
    <w:rsid w:val="00C35DA7"/>
    <w:rsid w:val="00C5593E"/>
    <w:rsid w:val="00C6443F"/>
    <w:rsid w:val="00C73D3D"/>
    <w:rsid w:val="00C82C83"/>
    <w:rsid w:val="00C838DC"/>
    <w:rsid w:val="00C84767"/>
    <w:rsid w:val="00C856F4"/>
    <w:rsid w:val="00C86BBF"/>
    <w:rsid w:val="00C86E2A"/>
    <w:rsid w:val="00CA4F64"/>
    <w:rsid w:val="00CB3871"/>
    <w:rsid w:val="00CC6D78"/>
    <w:rsid w:val="00CC7E41"/>
    <w:rsid w:val="00CD00E4"/>
    <w:rsid w:val="00CD1716"/>
    <w:rsid w:val="00CD2BF1"/>
    <w:rsid w:val="00CD2E1F"/>
    <w:rsid w:val="00CD619D"/>
    <w:rsid w:val="00CE0777"/>
    <w:rsid w:val="00CE4891"/>
    <w:rsid w:val="00CE5A17"/>
    <w:rsid w:val="00CE6D72"/>
    <w:rsid w:val="00D002BD"/>
    <w:rsid w:val="00D2081A"/>
    <w:rsid w:val="00D20E78"/>
    <w:rsid w:val="00D26642"/>
    <w:rsid w:val="00D357AD"/>
    <w:rsid w:val="00D37C6F"/>
    <w:rsid w:val="00D43803"/>
    <w:rsid w:val="00D43D36"/>
    <w:rsid w:val="00D44921"/>
    <w:rsid w:val="00D51532"/>
    <w:rsid w:val="00D60382"/>
    <w:rsid w:val="00D6058B"/>
    <w:rsid w:val="00D70CBB"/>
    <w:rsid w:val="00D74C90"/>
    <w:rsid w:val="00D75F7E"/>
    <w:rsid w:val="00D76EF6"/>
    <w:rsid w:val="00D813FA"/>
    <w:rsid w:val="00D83FB3"/>
    <w:rsid w:val="00D90032"/>
    <w:rsid w:val="00D90FB2"/>
    <w:rsid w:val="00D91EE1"/>
    <w:rsid w:val="00D944D5"/>
    <w:rsid w:val="00D9781F"/>
    <w:rsid w:val="00DA1978"/>
    <w:rsid w:val="00DA74EC"/>
    <w:rsid w:val="00DB170D"/>
    <w:rsid w:val="00DB4C1E"/>
    <w:rsid w:val="00DB75CD"/>
    <w:rsid w:val="00DC2C33"/>
    <w:rsid w:val="00DC3799"/>
    <w:rsid w:val="00DC389E"/>
    <w:rsid w:val="00DC72EA"/>
    <w:rsid w:val="00DD0C69"/>
    <w:rsid w:val="00DD4A10"/>
    <w:rsid w:val="00DD55B2"/>
    <w:rsid w:val="00DE5026"/>
    <w:rsid w:val="00DF0E35"/>
    <w:rsid w:val="00DF3CE9"/>
    <w:rsid w:val="00DF3E54"/>
    <w:rsid w:val="00E022E7"/>
    <w:rsid w:val="00E0404D"/>
    <w:rsid w:val="00E0688D"/>
    <w:rsid w:val="00E075E3"/>
    <w:rsid w:val="00E16493"/>
    <w:rsid w:val="00E2374E"/>
    <w:rsid w:val="00E25813"/>
    <w:rsid w:val="00E25EDC"/>
    <w:rsid w:val="00E31B2E"/>
    <w:rsid w:val="00E331EF"/>
    <w:rsid w:val="00E34791"/>
    <w:rsid w:val="00E36E5C"/>
    <w:rsid w:val="00E470C5"/>
    <w:rsid w:val="00E50F71"/>
    <w:rsid w:val="00E541CB"/>
    <w:rsid w:val="00E62F2D"/>
    <w:rsid w:val="00E64CC1"/>
    <w:rsid w:val="00E6642B"/>
    <w:rsid w:val="00E773D5"/>
    <w:rsid w:val="00E7754C"/>
    <w:rsid w:val="00E777EA"/>
    <w:rsid w:val="00E82563"/>
    <w:rsid w:val="00E83948"/>
    <w:rsid w:val="00EA04F3"/>
    <w:rsid w:val="00EA2FD7"/>
    <w:rsid w:val="00EA31C9"/>
    <w:rsid w:val="00EB07B1"/>
    <w:rsid w:val="00EB0C4D"/>
    <w:rsid w:val="00EC0F7C"/>
    <w:rsid w:val="00EC2FF8"/>
    <w:rsid w:val="00EC71B0"/>
    <w:rsid w:val="00ED16A6"/>
    <w:rsid w:val="00ED2017"/>
    <w:rsid w:val="00ED3314"/>
    <w:rsid w:val="00ED375F"/>
    <w:rsid w:val="00EE1C37"/>
    <w:rsid w:val="00EE2926"/>
    <w:rsid w:val="00EE2A3E"/>
    <w:rsid w:val="00EF0516"/>
    <w:rsid w:val="00F014F7"/>
    <w:rsid w:val="00F0278D"/>
    <w:rsid w:val="00F07E6A"/>
    <w:rsid w:val="00F22C63"/>
    <w:rsid w:val="00F31093"/>
    <w:rsid w:val="00F34680"/>
    <w:rsid w:val="00F44CA1"/>
    <w:rsid w:val="00F45021"/>
    <w:rsid w:val="00F501B8"/>
    <w:rsid w:val="00F525EB"/>
    <w:rsid w:val="00F57427"/>
    <w:rsid w:val="00F64006"/>
    <w:rsid w:val="00F653A0"/>
    <w:rsid w:val="00F66D44"/>
    <w:rsid w:val="00F81B63"/>
    <w:rsid w:val="00F8281F"/>
    <w:rsid w:val="00F83F9A"/>
    <w:rsid w:val="00F86571"/>
    <w:rsid w:val="00F87C5F"/>
    <w:rsid w:val="00F91C98"/>
    <w:rsid w:val="00FB5684"/>
    <w:rsid w:val="00FC5FAD"/>
    <w:rsid w:val="00FD737E"/>
    <w:rsid w:val="00FF4DD4"/>
    <w:rsid w:val="00FF794B"/>
    <w:rsid w:val="0282094F"/>
    <w:rsid w:val="038276AF"/>
    <w:rsid w:val="03967679"/>
    <w:rsid w:val="052F7088"/>
    <w:rsid w:val="05C33F6E"/>
    <w:rsid w:val="05D82C11"/>
    <w:rsid w:val="061715B1"/>
    <w:rsid w:val="06E302E9"/>
    <w:rsid w:val="07964C0A"/>
    <w:rsid w:val="07BC60B3"/>
    <w:rsid w:val="08B0634D"/>
    <w:rsid w:val="08CD7803"/>
    <w:rsid w:val="08EA79F8"/>
    <w:rsid w:val="09000B4A"/>
    <w:rsid w:val="09783AC6"/>
    <w:rsid w:val="0A1B6931"/>
    <w:rsid w:val="0A6B4502"/>
    <w:rsid w:val="0AB61D94"/>
    <w:rsid w:val="0AD70BF6"/>
    <w:rsid w:val="0B005DAD"/>
    <w:rsid w:val="0B1A1968"/>
    <w:rsid w:val="0B77276B"/>
    <w:rsid w:val="0B9933A2"/>
    <w:rsid w:val="0D37678A"/>
    <w:rsid w:val="0DD305EE"/>
    <w:rsid w:val="0E0936A1"/>
    <w:rsid w:val="0E132ECD"/>
    <w:rsid w:val="0E1C153A"/>
    <w:rsid w:val="0EE415D0"/>
    <w:rsid w:val="10206750"/>
    <w:rsid w:val="105441FD"/>
    <w:rsid w:val="10BD3288"/>
    <w:rsid w:val="110D0067"/>
    <w:rsid w:val="11105C5A"/>
    <w:rsid w:val="11507CA7"/>
    <w:rsid w:val="117A3086"/>
    <w:rsid w:val="11CD246A"/>
    <w:rsid w:val="11E1396A"/>
    <w:rsid w:val="11E8627F"/>
    <w:rsid w:val="121272CE"/>
    <w:rsid w:val="125E584C"/>
    <w:rsid w:val="126402E0"/>
    <w:rsid w:val="12772151"/>
    <w:rsid w:val="12784050"/>
    <w:rsid w:val="12912785"/>
    <w:rsid w:val="131047A6"/>
    <w:rsid w:val="13284B7A"/>
    <w:rsid w:val="14114710"/>
    <w:rsid w:val="14E72B8E"/>
    <w:rsid w:val="14EF14F7"/>
    <w:rsid w:val="1567537C"/>
    <w:rsid w:val="15B518D1"/>
    <w:rsid w:val="15D0210F"/>
    <w:rsid w:val="170456FB"/>
    <w:rsid w:val="183307EC"/>
    <w:rsid w:val="189E306E"/>
    <w:rsid w:val="19B216FB"/>
    <w:rsid w:val="1A4C59BC"/>
    <w:rsid w:val="1B22084F"/>
    <w:rsid w:val="1BBE5C3B"/>
    <w:rsid w:val="1C057A95"/>
    <w:rsid w:val="1C3D758E"/>
    <w:rsid w:val="1C454865"/>
    <w:rsid w:val="1C667A81"/>
    <w:rsid w:val="1C746158"/>
    <w:rsid w:val="1D7869CE"/>
    <w:rsid w:val="1DBD51B5"/>
    <w:rsid w:val="1DF112DA"/>
    <w:rsid w:val="1E0E5BEE"/>
    <w:rsid w:val="1E1B6131"/>
    <w:rsid w:val="1E896E3D"/>
    <w:rsid w:val="1EC30EF1"/>
    <w:rsid w:val="1F191856"/>
    <w:rsid w:val="1FE321AA"/>
    <w:rsid w:val="1FE56E64"/>
    <w:rsid w:val="20793823"/>
    <w:rsid w:val="20BD6968"/>
    <w:rsid w:val="212251F0"/>
    <w:rsid w:val="220A0061"/>
    <w:rsid w:val="223A5E32"/>
    <w:rsid w:val="22931AE5"/>
    <w:rsid w:val="23AD19CA"/>
    <w:rsid w:val="243D7D75"/>
    <w:rsid w:val="244418AD"/>
    <w:rsid w:val="25904509"/>
    <w:rsid w:val="259166FA"/>
    <w:rsid w:val="25E83601"/>
    <w:rsid w:val="269F0911"/>
    <w:rsid w:val="26B51B55"/>
    <w:rsid w:val="26E76E39"/>
    <w:rsid w:val="26ED70B8"/>
    <w:rsid w:val="270C13CF"/>
    <w:rsid w:val="28286314"/>
    <w:rsid w:val="288D1B26"/>
    <w:rsid w:val="28B07116"/>
    <w:rsid w:val="28CE60E1"/>
    <w:rsid w:val="291D49B5"/>
    <w:rsid w:val="2980784B"/>
    <w:rsid w:val="2A406D81"/>
    <w:rsid w:val="2AA92E38"/>
    <w:rsid w:val="2B131D04"/>
    <w:rsid w:val="2BE977EA"/>
    <w:rsid w:val="2BF862EE"/>
    <w:rsid w:val="2CD65630"/>
    <w:rsid w:val="2D0476AF"/>
    <w:rsid w:val="2D0E5BD8"/>
    <w:rsid w:val="2D377119"/>
    <w:rsid w:val="2D503719"/>
    <w:rsid w:val="2D6C1ECC"/>
    <w:rsid w:val="2D762577"/>
    <w:rsid w:val="2D811365"/>
    <w:rsid w:val="2DD848BB"/>
    <w:rsid w:val="2DF449B1"/>
    <w:rsid w:val="2EC13BAC"/>
    <w:rsid w:val="2EDB5CDB"/>
    <w:rsid w:val="2F320DE7"/>
    <w:rsid w:val="2F90679E"/>
    <w:rsid w:val="2FDA5806"/>
    <w:rsid w:val="307D4BD4"/>
    <w:rsid w:val="30B34DEA"/>
    <w:rsid w:val="314263C2"/>
    <w:rsid w:val="32763930"/>
    <w:rsid w:val="32B4645C"/>
    <w:rsid w:val="335F1AB9"/>
    <w:rsid w:val="338A540A"/>
    <w:rsid w:val="341853E9"/>
    <w:rsid w:val="34300674"/>
    <w:rsid w:val="347F61DF"/>
    <w:rsid w:val="34801B5D"/>
    <w:rsid w:val="35207367"/>
    <w:rsid w:val="353E0C9C"/>
    <w:rsid w:val="355F00B3"/>
    <w:rsid w:val="36A63497"/>
    <w:rsid w:val="36BB40C9"/>
    <w:rsid w:val="36DB30EA"/>
    <w:rsid w:val="36FB7D66"/>
    <w:rsid w:val="36FF3A4B"/>
    <w:rsid w:val="37045D45"/>
    <w:rsid w:val="373A0C86"/>
    <w:rsid w:val="374D5922"/>
    <w:rsid w:val="374F43F2"/>
    <w:rsid w:val="37603620"/>
    <w:rsid w:val="37694C99"/>
    <w:rsid w:val="389800FF"/>
    <w:rsid w:val="38D21317"/>
    <w:rsid w:val="38E72E90"/>
    <w:rsid w:val="38EC419A"/>
    <w:rsid w:val="39172EE8"/>
    <w:rsid w:val="392D7D77"/>
    <w:rsid w:val="39430867"/>
    <w:rsid w:val="399641BD"/>
    <w:rsid w:val="3A557B1D"/>
    <w:rsid w:val="3A6369EA"/>
    <w:rsid w:val="3A996F51"/>
    <w:rsid w:val="3AAB11EE"/>
    <w:rsid w:val="3B434425"/>
    <w:rsid w:val="3BAE0049"/>
    <w:rsid w:val="3C9322C3"/>
    <w:rsid w:val="3D5E3D45"/>
    <w:rsid w:val="3D6146FA"/>
    <w:rsid w:val="3DC900F9"/>
    <w:rsid w:val="3E1F48F0"/>
    <w:rsid w:val="3E8A081E"/>
    <w:rsid w:val="3EAC350B"/>
    <w:rsid w:val="3F0032A6"/>
    <w:rsid w:val="3F3E2578"/>
    <w:rsid w:val="3FCC7072"/>
    <w:rsid w:val="3FD2585E"/>
    <w:rsid w:val="401A2C54"/>
    <w:rsid w:val="403D46C7"/>
    <w:rsid w:val="403E7562"/>
    <w:rsid w:val="405F0C5B"/>
    <w:rsid w:val="40F61C2F"/>
    <w:rsid w:val="40FA7463"/>
    <w:rsid w:val="417C5F8E"/>
    <w:rsid w:val="41C907AC"/>
    <w:rsid w:val="41D95AA2"/>
    <w:rsid w:val="42187C5E"/>
    <w:rsid w:val="42656DA1"/>
    <w:rsid w:val="427102C3"/>
    <w:rsid w:val="428D66B7"/>
    <w:rsid w:val="429C2C35"/>
    <w:rsid w:val="4382339B"/>
    <w:rsid w:val="43AD4BFE"/>
    <w:rsid w:val="43B2467F"/>
    <w:rsid w:val="443321F9"/>
    <w:rsid w:val="45021040"/>
    <w:rsid w:val="45355632"/>
    <w:rsid w:val="456043D4"/>
    <w:rsid w:val="45BC5587"/>
    <w:rsid w:val="45F0719C"/>
    <w:rsid w:val="461F4D9E"/>
    <w:rsid w:val="46342CDD"/>
    <w:rsid w:val="46564CAD"/>
    <w:rsid w:val="465A4820"/>
    <w:rsid w:val="46C91F81"/>
    <w:rsid w:val="46D560EC"/>
    <w:rsid w:val="474D36D0"/>
    <w:rsid w:val="476E29FB"/>
    <w:rsid w:val="47830629"/>
    <w:rsid w:val="47DE1127"/>
    <w:rsid w:val="48393881"/>
    <w:rsid w:val="48AC439B"/>
    <w:rsid w:val="48DB6DBA"/>
    <w:rsid w:val="48F87245"/>
    <w:rsid w:val="491960EA"/>
    <w:rsid w:val="49CD6747"/>
    <w:rsid w:val="4A82612D"/>
    <w:rsid w:val="4AC03BD4"/>
    <w:rsid w:val="4B094738"/>
    <w:rsid w:val="4BD532BB"/>
    <w:rsid w:val="4C183480"/>
    <w:rsid w:val="4CA75903"/>
    <w:rsid w:val="4CDC623C"/>
    <w:rsid w:val="4D5B13A8"/>
    <w:rsid w:val="4E366D44"/>
    <w:rsid w:val="4EEB260B"/>
    <w:rsid w:val="4EEB4CFE"/>
    <w:rsid w:val="4FCB7721"/>
    <w:rsid w:val="50A07DB5"/>
    <w:rsid w:val="50B57C5E"/>
    <w:rsid w:val="50E8342D"/>
    <w:rsid w:val="51ED3D60"/>
    <w:rsid w:val="524A0569"/>
    <w:rsid w:val="52521239"/>
    <w:rsid w:val="54061642"/>
    <w:rsid w:val="54680440"/>
    <w:rsid w:val="550F639A"/>
    <w:rsid w:val="55171C51"/>
    <w:rsid w:val="55B94C68"/>
    <w:rsid w:val="55EA2EE0"/>
    <w:rsid w:val="56F36600"/>
    <w:rsid w:val="57044DEA"/>
    <w:rsid w:val="570A3F14"/>
    <w:rsid w:val="576D6DDD"/>
    <w:rsid w:val="5842709B"/>
    <w:rsid w:val="58721103"/>
    <w:rsid w:val="58937488"/>
    <w:rsid w:val="589A38CA"/>
    <w:rsid w:val="595F532A"/>
    <w:rsid w:val="59C47267"/>
    <w:rsid w:val="59C725B1"/>
    <w:rsid w:val="5B013259"/>
    <w:rsid w:val="5B042916"/>
    <w:rsid w:val="5B983F0C"/>
    <w:rsid w:val="5C735EB5"/>
    <w:rsid w:val="5D256941"/>
    <w:rsid w:val="5D512855"/>
    <w:rsid w:val="5DA56E4E"/>
    <w:rsid w:val="5DEE2586"/>
    <w:rsid w:val="5E163682"/>
    <w:rsid w:val="5F10398B"/>
    <w:rsid w:val="5F2317C9"/>
    <w:rsid w:val="6042324C"/>
    <w:rsid w:val="6142003F"/>
    <w:rsid w:val="62545B97"/>
    <w:rsid w:val="62891C14"/>
    <w:rsid w:val="62994963"/>
    <w:rsid w:val="62CF34AC"/>
    <w:rsid w:val="62EB4AB4"/>
    <w:rsid w:val="62F11A24"/>
    <w:rsid w:val="630E4DD5"/>
    <w:rsid w:val="63B178DD"/>
    <w:rsid w:val="63D5108D"/>
    <w:rsid w:val="64076141"/>
    <w:rsid w:val="648C1BAB"/>
    <w:rsid w:val="65854E3C"/>
    <w:rsid w:val="659D096D"/>
    <w:rsid w:val="65FB2EA0"/>
    <w:rsid w:val="664167CC"/>
    <w:rsid w:val="665D7E4D"/>
    <w:rsid w:val="66C02DBA"/>
    <w:rsid w:val="67262F47"/>
    <w:rsid w:val="67A16521"/>
    <w:rsid w:val="68892338"/>
    <w:rsid w:val="68A3085E"/>
    <w:rsid w:val="68D62659"/>
    <w:rsid w:val="68EB4BA0"/>
    <w:rsid w:val="69122570"/>
    <w:rsid w:val="692A7BBA"/>
    <w:rsid w:val="69D455FD"/>
    <w:rsid w:val="6A0029E2"/>
    <w:rsid w:val="6A5C049E"/>
    <w:rsid w:val="6C633428"/>
    <w:rsid w:val="6C8021A1"/>
    <w:rsid w:val="6CC62E0B"/>
    <w:rsid w:val="6D2C796C"/>
    <w:rsid w:val="6D640B29"/>
    <w:rsid w:val="6DBF7BAC"/>
    <w:rsid w:val="6DCC68C9"/>
    <w:rsid w:val="6DD84E8B"/>
    <w:rsid w:val="6E1B7460"/>
    <w:rsid w:val="6E385735"/>
    <w:rsid w:val="6E6167B2"/>
    <w:rsid w:val="6E7818C0"/>
    <w:rsid w:val="6FB07FCE"/>
    <w:rsid w:val="6FED7D22"/>
    <w:rsid w:val="70AC2556"/>
    <w:rsid w:val="71187193"/>
    <w:rsid w:val="716B2ED5"/>
    <w:rsid w:val="72152812"/>
    <w:rsid w:val="73C27541"/>
    <w:rsid w:val="73C43E10"/>
    <w:rsid w:val="73F84A92"/>
    <w:rsid w:val="745B33DE"/>
    <w:rsid w:val="74946E9A"/>
    <w:rsid w:val="74BD431A"/>
    <w:rsid w:val="75FA34A7"/>
    <w:rsid w:val="762B22D0"/>
    <w:rsid w:val="76856879"/>
    <w:rsid w:val="76C91983"/>
    <w:rsid w:val="77014407"/>
    <w:rsid w:val="77092422"/>
    <w:rsid w:val="77A178D6"/>
    <w:rsid w:val="77C10E39"/>
    <w:rsid w:val="785654DD"/>
    <w:rsid w:val="787B6C37"/>
    <w:rsid w:val="789F7EC4"/>
    <w:rsid w:val="791C47DF"/>
    <w:rsid w:val="796D4DEB"/>
    <w:rsid w:val="79A36CA6"/>
    <w:rsid w:val="79AC77F7"/>
    <w:rsid w:val="79D918FE"/>
    <w:rsid w:val="7AB5155E"/>
    <w:rsid w:val="7B0B47D7"/>
    <w:rsid w:val="7C3643D0"/>
    <w:rsid w:val="7CB127D0"/>
    <w:rsid w:val="7CF327D7"/>
    <w:rsid w:val="7D1349E1"/>
    <w:rsid w:val="7D405725"/>
    <w:rsid w:val="7D6F3405"/>
    <w:rsid w:val="7D9D5E5D"/>
    <w:rsid w:val="7D9F581E"/>
    <w:rsid w:val="7DF00B48"/>
    <w:rsid w:val="7E076153"/>
    <w:rsid w:val="7E4F2BAB"/>
    <w:rsid w:val="7E551EC5"/>
    <w:rsid w:val="7E8218B6"/>
    <w:rsid w:val="7E953F59"/>
    <w:rsid w:val="7FE1409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cs="宋体" w:eastAsiaTheme="minorEastAsia"/>
      <w:sz w:val="24"/>
      <w:szCs w:val="24"/>
      <w:lang w:val="en-US" w:eastAsia="zh-CN" w:bidi="ar-SA"/>
    </w:rPr>
  </w:style>
  <w:style w:type="paragraph" w:styleId="2">
    <w:name w:val="heading 1"/>
    <w:basedOn w:val="1"/>
    <w:next w:val="1"/>
    <w:link w:val="32"/>
    <w:qFormat/>
    <w:uiPriority w:val="0"/>
    <w:pPr>
      <w:keepNext/>
      <w:keepLines/>
      <w:spacing w:line="600" w:lineRule="exact"/>
      <w:jc w:val="center"/>
      <w:outlineLvl w:val="0"/>
    </w:pPr>
    <w:rPr>
      <w:rFonts w:eastAsia="方正小标宋_GBK"/>
      <w:bCs/>
      <w:kern w:val="44"/>
      <w:sz w:val="44"/>
      <w:szCs w:val="44"/>
    </w:rPr>
  </w:style>
  <w:style w:type="paragraph" w:styleId="3">
    <w:name w:val="heading 2"/>
    <w:basedOn w:val="1"/>
    <w:next w:val="1"/>
    <w:link w:val="30"/>
    <w:autoRedefine/>
    <w:unhideWhenUsed/>
    <w:qFormat/>
    <w:uiPriority w:val="0"/>
    <w:pPr>
      <w:keepNext/>
      <w:keepLines/>
      <w:spacing w:line="413" w:lineRule="auto"/>
      <w:outlineLvl w:val="1"/>
    </w:pPr>
    <w:rPr>
      <w:rFonts w:ascii="Arial" w:hAnsi="Arial" w:eastAsia="黑体" w:cs="Times New Roman"/>
      <w:b/>
      <w:sz w:val="32"/>
      <w:szCs w:val="20"/>
    </w:rPr>
  </w:style>
  <w:style w:type="character" w:default="1" w:styleId="25">
    <w:name w:val="Default Paragraph Font"/>
    <w:semiHidden/>
    <w:unhideWhenUsed/>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unhideWhenUsed/>
    <w:qFormat/>
    <w:uiPriority w:val="39"/>
    <w:pPr>
      <w:widowControl w:val="0"/>
      <w:ind w:left="2520" w:leftChars="1200"/>
      <w:jc w:val="both"/>
    </w:pPr>
    <w:rPr>
      <w:rFonts w:asciiTheme="minorHAnsi" w:hAnsiTheme="minorHAnsi" w:cstheme="minorBidi"/>
      <w:kern w:val="2"/>
      <w:sz w:val="21"/>
      <w:szCs w:val="22"/>
    </w:rPr>
  </w:style>
  <w:style w:type="paragraph" w:styleId="5">
    <w:name w:val="Document Map"/>
    <w:basedOn w:val="1"/>
    <w:link w:val="31"/>
    <w:qFormat/>
    <w:uiPriority w:val="0"/>
    <w:rPr>
      <w:rFonts w:cs="Times New Roman"/>
      <w:sz w:val="18"/>
      <w:szCs w:val="18"/>
    </w:rPr>
  </w:style>
  <w:style w:type="paragraph" w:styleId="6">
    <w:name w:val="Body Text"/>
    <w:next w:val="1"/>
    <w:qFormat/>
    <w:uiPriority w:val="0"/>
    <w:pPr>
      <w:widowControl w:val="0"/>
      <w:jc w:val="center"/>
    </w:pPr>
    <w:rPr>
      <w:rFonts w:ascii="宋体" w:hAnsi="宋体" w:eastAsia="宋体" w:cs="Times New Roman"/>
      <w:b/>
      <w:kern w:val="2"/>
      <w:sz w:val="44"/>
      <w:szCs w:val="44"/>
      <w:lang w:val="en-US" w:eastAsia="zh-CN" w:bidi="ar-SA"/>
    </w:rPr>
  </w:style>
  <w:style w:type="paragraph" w:styleId="7">
    <w:name w:val="Body Text Indent"/>
    <w:basedOn w:val="1"/>
    <w:link w:val="36"/>
    <w:qFormat/>
    <w:uiPriority w:val="0"/>
    <w:pPr>
      <w:spacing w:after="120"/>
      <w:ind w:left="420" w:leftChars="200"/>
    </w:pPr>
  </w:style>
  <w:style w:type="paragraph" w:styleId="8">
    <w:name w:val="toc 5"/>
    <w:basedOn w:val="1"/>
    <w:next w:val="1"/>
    <w:unhideWhenUsed/>
    <w:qFormat/>
    <w:uiPriority w:val="39"/>
    <w:pPr>
      <w:widowControl w:val="0"/>
      <w:ind w:left="1680" w:leftChars="800"/>
      <w:jc w:val="both"/>
    </w:pPr>
    <w:rPr>
      <w:rFonts w:asciiTheme="minorHAnsi" w:hAnsiTheme="minorHAnsi" w:cstheme="minorBidi"/>
      <w:kern w:val="2"/>
      <w:sz w:val="21"/>
      <w:szCs w:val="22"/>
    </w:rPr>
  </w:style>
  <w:style w:type="paragraph" w:styleId="9">
    <w:name w:val="toc 3"/>
    <w:basedOn w:val="1"/>
    <w:next w:val="1"/>
    <w:qFormat/>
    <w:uiPriority w:val="39"/>
    <w:pPr>
      <w:ind w:left="840" w:leftChars="400"/>
    </w:pPr>
  </w:style>
  <w:style w:type="paragraph" w:styleId="10">
    <w:name w:val="Plain Text"/>
    <w:basedOn w:val="1"/>
    <w:link w:val="33"/>
    <w:autoRedefine/>
    <w:qFormat/>
    <w:uiPriority w:val="0"/>
    <w:pPr>
      <w:widowControl w:val="0"/>
      <w:spacing w:line="360" w:lineRule="auto"/>
      <w:ind w:firstLine="480" w:firstLineChars="200"/>
      <w:jc w:val="both"/>
    </w:pPr>
    <w:rPr>
      <w:rFonts w:ascii="仿宋_GB2312" w:hAnsi="Times New Roman" w:cs="Times New Roman"/>
      <w:kern w:val="2"/>
      <w:szCs w:val="20"/>
    </w:rPr>
  </w:style>
  <w:style w:type="paragraph" w:styleId="11">
    <w:name w:val="toc 8"/>
    <w:basedOn w:val="1"/>
    <w:next w:val="1"/>
    <w:autoRedefine/>
    <w:unhideWhenUsed/>
    <w:qFormat/>
    <w:uiPriority w:val="39"/>
    <w:pPr>
      <w:widowControl w:val="0"/>
      <w:ind w:left="2940" w:leftChars="1400"/>
      <w:jc w:val="both"/>
    </w:pPr>
    <w:rPr>
      <w:rFonts w:asciiTheme="minorHAnsi" w:hAnsiTheme="minorHAnsi" w:cstheme="minorBidi"/>
      <w:kern w:val="2"/>
      <w:sz w:val="21"/>
      <w:szCs w:val="22"/>
    </w:rPr>
  </w:style>
  <w:style w:type="paragraph" w:styleId="12">
    <w:name w:val="Balloon Text"/>
    <w:basedOn w:val="1"/>
    <w:link w:val="35"/>
    <w:autoRedefine/>
    <w:qFormat/>
    <w:uiPriority w:val="0"/>
    <w:rPr>
      <w:sz w:val="18"/>
      <w:szCs w:val="18"/>
    </w:rPr>
  </w:style>
  <w:style w:type="paragraph" w:styleId="13">
    <w:name w:val="footer"/>
    <w:basedOn w:val="1"/>
    <w:autoRedefine/>
    <w:qFormat/>
    <w:uiPriority w:val="99"/>
    <w:pPr>
      <w:tabs>
        <w:tab w:val="center" w:pos="4153"/>
        <w:tab w:val="right" w:pos="8306"/>
      </w:tabs>
      <w:snapToGrid w:val="0"/>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rPr>
  </w:style>
  <w:style w:type="paragraph" w:styleId="15">
    <w:name w:val="toc 1"/>
    <w:basedOn w:val="1"/>
    <w:next w:val="1"/>
    <w:qFormat/>
    <w:uiPriority w:val="39"/>
    <w:pPr>
      <w:spacing w:after="100" w:line="276" w:lineRule="auto"/>
    </w:pPr>
    <w:rPr>
      <w:rFonts w:ascii="方正小标宋简体"/>
      <w:b/>
      <w:bCs/>
      <w:sz w:val="22"/>
      <w:szCs w:val="22"/>
    </w:rPr>
  </w:style>
  <w:style w:type="paragraph" w:styleId="16">
    <w:name w:val="toc 4"/>
    <w:basedOn w:val="1"/>
    <w:next w:val="1"/>
    <w:unhideWhenUsed/>
    <w:qFormat/>
    <w:uiPriority w:val="39"/>
    <w:pPr>
      <w:widowControl w:val="0"/>
      <w:ind w:left="1260" w:leftChars="600"/>
      <w:jc w:val="both"/>
    </w:pPr>
    <w:rPr>
      <w:rFonts w:asciiTheme="minorHAnsi" w:hAnsiTheme="minorHAnsi" w:cstheme="minorBidi"/>
      <w:kern w:val="2"/>
      <w:sz w:val="21"/>
      <w:szCs w:val="22"/>
    </w:rPr>
  </w:style>
  <w:style w:type="paragraph" w:styleId="17">
    <w:name w:val="toc 6"/>
    <w:basedOn w:val="1"/>
    <w:next w:val="1"/>
    <w:autoRedefine/>
    <w:unhideWhenUsed/>
    <w:qFormat/>
    <w:uiPriority w:val="39"/>
    <w:pPr>
      <w:widowControl w:val="0"/>
      <w:ind w:left="2100" w:leftChars="1000"/>
      <w:jc w:val="both"/>
    </w:pPr>
    <w:rPr>
      <w:rFonts w:asciiTheme="minorHAnsi" w:hAnsiTheme="minorHAnsi" w:cstheme="minorBidi"/>
      <w:kern w:val="2"/>
      <w:sz w:val="21"/>
      <w:szCs w:val="22"/>
    </w:rPr>
  </w:style>
  <w:style w:type="paragraph" w:styleId="18">
    <w:name w:val="Body Text Indent 3"/>
    <w:basedOn w:val="1"/>
    <w:qFormat/>
    <w:uiPriority w:val="0"/>
    <w:pPr>
      <w:widowControl w:val="0"/>
      <w:ind w:firstLine="420" w:firstLineChars="200"/>
      <w:jc w:val="both"/>
    </w:pPr>
    <w:rPr>
      <w:rFonts w:ascii="Times New Roman" w:hAnsi="Times New Roman" w:cs="Times New Roman"/>
      <w:kern w:val="2"/>
      <w:sz w:val="21"/>
      <w:szCs w:val="20"/>
    </w:rPr>
  </w:style>
  <w:style w:type="paragraph" w:styleId="19">
    <w:name w:val="toc 2"/>
    <w:basedOn w:val="1"/>
    <w:next w:val="1"/>
    <w:autoRedefine/>
    <w:qFormat/>
    <w:uiPriority w:val="39"/>
    <w:pPr>
      <w:ind w:left="420" w:leftChars="200"/>
    </w:pPr>
  </w:style>
  <w:style w:type="paragraph" w:styleId="20">
    <w:name w:val="toc 9"/>
    <w:basedOn w:val="1"/>
    <w:next w:val="1"/>
    <w:unhideWhenUsed/>
    <w:qFormat/>
    <w:uiPriority w:val="39"/>
    <w:pPr>
      <w:widowControl w:val="0"/>
      <w:ind w:left="3360" w:leftChars="1600"/>
      <w:jc w:val="both"/>
    </w:pPr>
    <w:rPr>
      <w:rFonts w:asciiTheme="minorHAnsi" w:hAnsiTheme="minorHAnsi" w:cstheme="minorBidi"/>
      <w:kern w:val="2"/>
      <w:sz w:val="21"/>
      <w:szCs w:val="22"/>
    </w:rPr>
  </w:style>
  <w:style w:type="paragraph" w:styleId="21">
    <w:name w:val="index 1"/>
    <w:basedOn w:val="1"/>
    <w:next w:val="1"/>
    <w:autoRedefine/>
    <w:qFormat/>
    <w:uiPriority w:val="0"/>
    <w:pPr>
      <w:snapToGrid w:val="0"/>
      <w:jc w:val="both"/>
    </w:pPr>
    <w:rPr>
      <w:rFonts w:ascii="Times New Roman" w:hAnsi="Times New Roman" w:cs="Times New Roman"/>
      <w:kern w:val="2"/>
      <w:sz w:val="21"/>
      <w:szCs w:val="20"/>
    </w:rPr>
  </w:style>
  <w:style w:type="paragraph" w:styleId="22">
    <w:name w:val="Title"/>
    <w:basedOn w:val="1"/>
    <w:next w:val="1"/>
    <w:qFormat/>
    <w:uiPriority w:val="0"/>
    <w:pPr>
      <w:spacing w:before="240" w:after="60"/>
      <w:jc w:val="center"/>
      <w:outlineLvl w:val="0"/>
    </w:pPr>
    <w:rPr>
      <w:rFonts w:ascii="Cambria" w:hAnsi="Cambria" w:eastAsia="黑体"/>
      <w:b/>
      <w:bCs/>
      <w:sz w:val="52"/>
      <w:szCs w:val="32"/>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autoRedefine/>
    <w:qFormat/>
    <w:uiPriority w:val="0"/>
  </w:style>
  <w:style w:type="character" w:styleId="27">
    <w:name w:val="Emphasis"/>
    <w:autoRedefine/>
    <w:qFormat/>
    <w:uiPriority w:val="0"/>
    <w:rPr>
      <w:i/>
      <w:iCs/>
    </w:rPr>
  </w:style>
  <w:style w:type="character" w:styleId="28">
    <w:name w:val="Hyperlink"/>
    <w:qFormat/>
    <w:uiPriority w:val="99"/>
    <w:rPr>
      <w:color w:val="0000FF"/>
      <w:u w:val="single"/>
    </w:rPr>
  </w:style>
  <w:style w:type="paragraph" w:customStyle="1" w:styleId="29">
    <w:name w:val="_Style 8"/>
    <w:basedOn w:val="1"/>
    <w:next w:val="1"/>
    <w:qFormat/>
    <w:uiPriority w:val="0"/>
    <w:pPr>
      <w:widowControl w:val="0"/>
      <w:spacing w:line="360" w:lineRule="auto"/>
      <w:ind w:firstLine="480" w:firstLineChars="200"/>
      <w:jc w:val="both"/>
    </w:pPr>
    <w:rPr>
      <w:rFonts w:ascii="仿宋_GB2312" w:hAnsi="Times New Roman" w:cs="Times New Roman"/>
      <w:kern w:val="2"/>
      <w:szCs w:val="20"/>
    </w:rPr>
  </w:style>
  <w:style w:type="character" w:customStyle="1" w:styleId="30">
    <w:name w:val="标题 2 字符"/>
    <w:link w:val="3"/>
    <w:autoRedefine/>
    <w:qFormat/>
    <w:uiPriority w:val="0"/>
    <w:rPr>
      <w:rFonts w:ascii="Arial" w:hAnsi="Arial" w:eastAsia="黑体" w:cs="Times New Roman"/>
      <w:b/>
      <w:sz w:val="32"/>
      <w:szCs w:val="20"/>
    </w:rPr>
  </w:style>
  <w:style w:type="character" w:customStyle="1" w:styleId="31">
    <w:name w:val="文档结构图 字符"/>
    <w:link w:val="5"/>
    <w:qFormat/>
    <w:uiPriority w:val="0"/>
    <w:rPr>
      <w:rFonts w:cs="Times New Roman"/>
      <w:sz w:val="18"/>
      <w:szCs w:val="18"/>
    </w:rPr>
  </w:style>
  <w:style w:type="character" w:customStyle="1" w:styleId="32">
    <w:name w:val="标题 1 字符"/>
    <w:link w:val="2"/>
    <w:autoRedefine/>
    <w:qFormat/>
    <w:uiPriority w:val="0"/>
    <w:rPr>
      <w:rFonts w:ascii="宋体" w:hAnsi="宋体" w:eastAsia="方正小标宋_GBK" w:cs="宋体"/>
      <w:bCs/>
      <w:kern w:val="44"/>
      <w:sz w:val="44"/>
      <w:szCs w:val="44"/>
    </w:rPr>
  </w:style>
  <w:style w:type="character" w:customStyle="1" w:styleId="33">
    <w:name w:val="纯文本 字符"/>
    <w:basedOn w:val="25"/>
    <w:link w:val="10"/>
    <w:autoRedefine/>
    <w:qFormat/>
    <w:uiPriority w:val="0"/>
    <w:rPr>
      <w:rFonts w:ascii="仿宋_GB2312" w:hAnsi="Times New Roman" w:cs="Times New Roman"/>
      <w:kern w:val="2"/>
      <w:sz w:val="24"/>
    </w:rPr>
  </w:style>
  <w:style w:type="paragraph" w:customStyle="1" w:styleId="34">
    <w:name w:val="WPSOffice手动目录 1"/>
    <w:autoRedefine/>
    <w:qFormat/>
    <w:uiPriority w:val="0"/>
    <w:rPr>
      <w:rFonts w:ascii="Times New Roman" w:hAnsi="Times New Roman" w:eastAsia="宋体" w:cs="Times New Roman"/>
      <w:lang w:val="en-US" w:eastAsia="zh-CN" w:bidi="ar-SA"/>
    </w:rPr>
  </w:style>
  <w:style w:type="character" w:customStyle="1" w:styleId="35">
    <w:name w:val="批注框文本 字符"/>
    <w:basedOn w:val="25"/>
    <w:link w:val="12"/>
    <w:autoRedefine/>
    <w:qFormat/>
    <w:uiPriority w:val="0"/>
    <w:rPr>
      <w:rFonts w:ascii="宋体" w:hAnsi="宋体" w:cs="宋体" w:eastAsiaTheme="minorEastAsia"/>
      <w:sz w:val="18"/>
      <w:szCs w:val="18"/>
    </w:rPr>
  </w:style>
  <w:style w:type="character" w:customStyle="1" w:styleId="36">
    <w:name w:val="正文文本缩进 字符"/>
    <w:basedOn w:val="25"/>
    <w:link w:val="7"/>
    <w:autoRedefine/>
    <w:qFormat/>
    <w:uiPriority w:val="0"/>
    <w:rPr>
      <w:rFonts w:ascii="宋体" w:hAnsi="宋体" w:cs="宋体" w:eastAsiaTheme="minorEastAsia"/>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2E244C-C1D4-4B40-8828-4E8123907C9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2</Pages>
  <Words>1328</Words>
  <Characters>1694</Characters>
  <Lines>1</Lines>
  <Paragraphs>1</Paragraphs>
  <TotalTime>17</TotalTime>
  <ScaleCrop>false</ScaleCrop>
  <LinksUpToDate>false</LinksUpToDate>
  <CharactersWithSpaces>1719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2020-04-02T07:51:00Z</dcterms:created>
  <dc:creator>姚</dc:creator>
  <cp:lastModifiedBy>GM-'H</cp:lastModifiedBy>
  <cp:lastPrinted>2020-04-02T02:47:00Z</cp:lastPrinted>
  <dcterms:modified xsi:type="dcterms:W3CDTF">2025-06-20T06:01:29Z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A4D1244BBC614DB8A4E70591F76D6F55_12</vt:lpwstr>
  </property>
  <property fmtid="{D5CDD505-2E9C-101B-9397-08002B2CF9AE}" pid="4" name="KSOTemplateDocerSaveRecord">
    <vt:lpwstr>eyJoZGlkIjoiYzJiMDU5MGY3MDgyNTIxM2FlMjgyZmIxMGRlYzNlNTIiLCJ1c2VySWQiOiIyMzkwMjE5MjEifQ==</vt:lpwstr>
  </property>
</Properties>
</file>