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9F114">
      <w:pPr>
        <w:rPr>
          <w:rFonts w:ascii="Times New Roman" w:hAnsi="Times New Roman" w:cs="Times New Roman"/>
          <w:bCs/>
        </w:rPr>
      </w:pPr>
    </w:p>
    <w:p w14:paraId="42ED8AF4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60105A2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（2024年度）</w:t>
      </w:r>
    </w:p>
    <w:p w14:paraId="1DCA0512">
      <w:pPr>
        <w:spacing w:line="560" w:lineRule="exac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0A6C4258">
      <w:pPr>
        <w:spacing w:line="560" w:lineRule="exac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生物力学导向的女性盆底功能重建体系构建与推广</w:t>
      </w:r>
    </w:p>
    <w:p w14:paraId="46578D61">
      <w:pPr>
        <w:spacing w:line="560" w:lineRule="exac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62E0565B">
      <w:pPr>
        <w:spacing w:line="560" w:lineRule="exac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彭程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苗娅莉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吴大保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周颖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彭影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杨春梅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方政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万安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李跃波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陈纲</w:t>
      </w:r>
      <w:bookmarkStart w:id="0" w:name="_GoBack"/>
      <w:bookmarkEnd w:id="0"/>
    </w:p>
    <w:p w14:paraId="32186F1E">
      <w:pPr>
        <w:spacing w:line="560" w:lineRule="exact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四川大学华西第二医院 (华西妇产儿童医院)</w:t>
      </w:r>
    </w:p>
    <w:p w14:paraId="209D70E9">
      <w:pPr>
        <w:spacing w:line="560" w:lineRule="exact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3"/>
        <w:tblW w:w="10490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067"/>
        <w:gridCol w:w="1241"/>
        <w:gridCol w:w="601"/>
        <w:gridCol w:w="1130"/>
        <w:gridCol w:w="1119"/>
        <w:gridCol w:w="1235"/>
        <w:gridCol w:w="1592"/>
        <w:gridCol w:w="877"/>
        <w:gridCol w:w="993"/>
      </w:tblGrid>
      <w:tr w14:paraId="54242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2D425F52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067" w:type="dxa"/>
            <w:noWrap/>
            <w:vAlign w:val="center"/>
          </w:tcPr>
          <w:p w14:paraId="62A66FE2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241" w:type="dxa"/>
            <w:noWrap/>
            <w:vAlign w:val="center"/>
          </w:tcPr>
          <w:p w14:paraId="0C384CB2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01" w:type="dxa"/>
            <w:noWrap/>
            <w:vAlign w:val="center"/>
          </w:tcPr>
          <w:p w14:paraId="3C74B8D0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1130" w:type="dxa"/>
            <w:noWrap/>
            <w:vAlign w:val="center"/>
          </w:tcPr>
          <w:p w14:paraId="3A50F1DD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19" w:type="dxa"/>
            <w:noWrap/>
            <w:vAlign w:val="center"/>
          </w:tcPr>
          <w:p w14:paraId="12A557B4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235" w:type="dxa"/>
            <w:vAlign w:val="center"/>
          </w:tcPr>
          <w:p w14:paraId="2E40F595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592" w:type="dxa"/>
            <w:vAlign w:val="center"/>
          </w:tcPr>
          <w:p w14:paraId="662902FE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877" w:type="dxa"/>
            <w:noWrap/>
            <w:vAlign w:val="center"/>
          </w:tcPr>
          <w:p w14:paraId="2CF94C68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93" w:type="dxa"/>
            <w:vAlign w:val="center"/>
          </w:tcPr>
          <w:p w14:paraId="2A1B73D6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61F38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515922AF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67" w:type="dxa"/>
            <w:noWrap/>
            <w:vAlign w:val="center"/>
          </w:tcPr>
          <w:p w14:paraId="4F5D9D64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1241" w:type="dxa"/>
            <w:noWrap/>
            <w:vAlign w:val="center"/>
          </w:tcPr>
          <w:p w14:paraId="5ED35228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一种推结测力装置及测力方法</w:t>
            </w:r>
          </w:p>
        </w:tc>
        <w:tc>
          <w:tcPr>
            <w:tcW w:w="601" w:type="dxa"/>
            <w:noWrap/>
            <w:vAlign w:val="center"/>
          </w:tcPr>
          <w:p w14:paraId="16C54A9B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38916AE6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ZL202311823594.1</w:t>
            </w:r>
          </w:p>
        </w:tc>
        <w:tc>
          <w:tcPr>
            <w:tcW w:w="1119" w:type="dxa"/>
            <w:noWrap/>
            <w:vAlign w:val="center"/>
          </w:tcPr>
          <w:p w14:paraId="23CF83BB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2024-06-04</w:t>
            </w:r>
          </w:p>
        </w:tc>
        <w:tc>
          <w:tcPr>
            <w:tcW w:w="1235" w:type="dxa"/>
            <w:vAlign w:val="center"/>
          </w:tcPr>
          <w:p w14:paraId="0FE8EA89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7066303</w:t>
            </w:r>
          </w:p>
        </w:tc>
        <w:tc>
          <w:tcPr>
            <w:tcW w:w="1592" w:type="dxa"/>
            <w:vAlign w:val="center"/>
          </w:tcPr>
          <w:p w14:paraId="339A7916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安徽省立医院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中国科学技术大学附属第一医院）</w:t>
            </w:r>
          </w:p>
        </w:tc>
        <w:tc>
          <w:tcPr>
            <w:tcW w:w="877" w:type="dxa"/>
            <w:noWrap/>
            <w:vAlign w:val="center"/>
          </w:tcPr>
          <w:p w14:paraId="607899B0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彭程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彭影、方政等</w:t>
            </w:r>
          </w:p>
        </w:tc>
        <w:tc>
          <w:tcPr>
            <w:tcW w:w="993" w:type="dxa"/>
            <w:vAlign w:val="center"/>
          </w:tcPr>
          <w:p w14:paraId="1049694A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57CDF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387778E1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67" w:type="dxa"/>
            <w:noWrap/>
            <w:vAlign w:val="center"/>
          </w:tcPr>
          <w:p w14:paraId="12ED89F4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地方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标准</w:t>
            </w:r>
          </w:p>
        </w:tc>
        <w:tc>
          <w:tcPr>
            <w:tcW w:w="1241" w:type="dxa"/>
            <w:noWrap/>
            <w:vAlign w:val="center"/>
          </w:tcPr>
          <w:p w14:paraId="2A2B440F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子宫托治疗女性盆底疾病技</w:t>
            </w: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术规范</w:t>
            </w:r>
          </w:p>
        </w:tc>
        <w:tc>
          <w:tcPr>
            <w:tcW w:w="601" w:type="dxa"/>
            <w:noWrap/>
            <w:vAlign w:val="center"/>
          </w:tcPr>
          <w:p w14:paraId="72625D70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4E3170B5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ICS01.040.11CCSC05</w:t>
            </w:r>
          </w:p>
        </w:tc>
        <w:tc>
          <w:tcPr>
            <w:tcW w:w="1119" w:type="dxa"/>
            <w:noWrap/>
            <w:vAlign w:val="center"/>
          </w:tcPr>
          <w:p w14:paraId="4FF31257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2023-11-07</w:t>
            </w:r>
          </w:p>
        </w:tc>
        <w:tc>
          <w:tcPr>
            <w:tcW w:w="1235" w:type="dxa"/>
            <w:vAlign w:val="center"/>
          </w:tcPr>
          <w:p w14:paraId="4E61473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BT34/T4623-2023</w:t>
            </w:r>
          </w:p>
        </w:tc>
        <w:tc>
          <w:tcPr>
            <w:tcW w:w="1592" w:type="dxa"/>
            <w:vAlign w:val="center"/>
          </w:tcPr>
          <w:p w14:paraId="6F864248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中国科学技术大学附属第一医院（安徽省立医院）</w:t>
            </w:r>
          </w:p>
        </w:tc>
        <w:tc>
          <w:tcPr>
            <w:tcW w:w="877" w:type="dxa"/>
            <w:noWrap/>
            <w:vAlign w:val="center"/>
          </w:tcPr>
          <w:p w14:paraId="32A7541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彭程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等</w:t>
            </w:r>
          </w:p>
        </w:tc>
        <w:tc>
          <w:tcPr>
            <w:tcW w:w="993" w:type="dxa"/>
            <w:vAlign w:val="center"/>
          </w:tcPr>
          <w:p w14:paraId="052644E9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222E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5" w:type="dxa"/>
            <w:noWrap/>
            <w:vAlign w:val="center"/>
          </w:tcPr>
          <w:p w14:paraId="3EF5BD23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67" w:type="dxa"/>
            <w:noWrap/>
            <w:vAlign w:val="center"/>
          </w:tcPr>
          <w:p w14:paraId="4F8EDC6C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发明专利</w:t>
            </w:r>
          </w:p>
        </w:tc>
        <w:tc>
          <w:tcPr>
            <w:tcW w:w="1241" w:type="dxa"/>
            <w:noWrap/>
            <w:vAlign w:val="center"/>
          </w:tcPr>
          <w:p w14:paraId="25ADF59C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一种高效的人阴道壁组织单细胞悬液制备方法</w:t>
            </w:r>
          </w:p>
        </w:tc>
        <w:tc>
          <w:tcPr>
            <w:tcW w:w="601" w:type="dxa"/>
            <w:noWrap/>
            <w:vAlign w:val="center"/>
          </w:tcPr>
          <w:p w14:paraId="407D7DF3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7E47B200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ZL202110142541.8</w:t>
            </w:r>
          </w:p>
        </w:tc>
        <w:tc>
          <w:tcPr>
            <w:tcW w:w="1119" w:type="dxa"/>
            <w:noWrap/>
            <w:vAlign w:val="center"/>
          </w:tcPr>
          <w:p w14:paraId="1A74C1CA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2023-01-06</w:t>
            </w:r>
          </w:p>
        </w:tc>
        <w:tc>
          <w:tcPr>
            <w:tcW w:w="1235" w:type="dxa"/>
            <w:vAlign w:val="center"/>
          </w:tcPr>
          <w:p w14:paraId="490DE0C8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ZL202110142541.8</w:t>
            </w:r>
          </w:p>
        </w:tc>
        <w:tc>
          <w:tcPr>
            <w:tcW w:w="1592" w:type="dxa"/>
            <w:vAlign w:val="center"/>
          </w:tcPr>
          <w:p w14:paraId="74446FB6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四川大学</w:t>
            </w:r>
          </w:p>
        </w:tc>
        <w:tc>
          <w:tcPr>
            <w:tcW w:w="877" w:type="dxa"/>
            <w:noWrap/>
            <w:vAlign w:val="center"/>
          </w:tcPr>
          <w:p w14:paraId="1FA8FCE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苗娅莉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等</w:t>
            </w:r>
          </w:p>
        </w:tc>
        <w:tc>
          <w:tcPr>
            <w:tcW w:w="993" w:type="dxa"/>
            <w:vAlign w:val="center"/>
          </w:tcPr>
          <w:p w14:paraId="31ADBEA6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3A39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46F03089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7" w:type="dxa"/>
            <w:noWrap/>
            <w:vAlign w:val="center"/>
          </w:tcPr>
          <w:p w14:paraId="1913B15A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专家共识</w:t>
            </w:r>
          </w:p>
        </w:tc>
        <w:tc>
          <w:tcPr>
            <w:tcW w:w="1241" w:type="dxa"/>
            <w:noWrap/>
            <w:vAlign w:val="center"/>
          </w:tcPr>
          <w:p w14:paraId="17B36C02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妇科盆底重建手术加速康复的中国专</w:t>
            </w: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 xml:space="preserve"> 家共识</w:t>
            </w:r>
          </w:p>
        </w:tc>
        <w:tc>
          <w:tcPr>
            <w:tcW w:w="601" w:type="dxa"/>
            <w:noWrap/>
            <w:vAlign w:val="center"/>
          </w:tcPr>
          <w:p w14:paraId="618532A7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2E679F3A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DOI:10.3760/cma.j.cn</w:t>
            </w:r>
          </w:p>
        </w:tc>
        <w:tc>
          <w:tcPr>
            <w:tcW w:w="1119" w:type="dxa"/>
            <w:noWrap/>
            <w:vAlign w:val="center"/>
          </w:tcPr>
          <w:p w14:paraId="00D12F25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2024-11-21</w:t>
            </w:r>
          </w:p>
        </w:tc>
        <w:tc>
          <w:tcPr>
            <w:tcW w:w="1235" w:type="dxa"/>
            <w:vAlign w:val="center"/>
          </w:tcPr>
          <w:p w14:paraId="0945701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中华妇产科杂志</w:t>
            </w:r>
          </w:p>
        </w:tc>
        <w:tc>
          <w:tcPr>
            <w:tcW w:w="1592" w:type="dxa"/>
            <w:vAlign w:val="center"/>
          </w:tcPr>
          <w:p w14:paraId="08F34911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中华医学会妇产科学分会妇科盆底学组</w:t>
            </w:r>
          </w:p>
        </w:tc>
        <w:tc>
          <w:tcPr>
            <w:tcW w:w="877" w:type="dxa"/>
            <w:noWrap/>
            <w:vAlign w:val="center"/>
          </w:tcPr>
          <w:p w14:paraId="22E3AC67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彭程参与</w:t>
            </w:r>
          </w:p>
        </w:tc>
        <w:tc>
          <w:tcPr>
            <w:tcW w:w="993" w:type="dxa"/>
            <w:vAlign w:val="center"/>
          </w:tcPr>
          <w:p w14:paraId="0BA16156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71289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0449334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67" w:type="dxa"/>
            <w:noWrap/>
            <w:vAlign w:val="center"/>
          </w:tcPr>
          <w:p w14:paraId="20927015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医学指南</w:t>
            </w:r>
          </w:p>
        </w:tc>
        <w:tc>
          <w:tcPr>
            <w:tcW w:w="1241" w:type="dxa"/>
            <w:noWrap/>
            <w:vAlign w:val="center"/>
          </w:tcPr>
          <w:p w14:paraId="13C67B9C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阴道松弛症整形外科治疗指南</w:t>
            </w:r>
          </w:p>
        </w:tc>
        <w:tc>
          <w:tcPr>
            <w:tcW w:w="601" w:type="dxa"/>
            <w:noWrap/>
            <w:vAlign w:val="center"/>
          </w:tcPr>
          <w:p w14:paraId="78907D11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7EA4C5A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DOI:10.3760/cma.j.cn</w:t>
            </w:r>
          </w:p>
        </w:tc>
        <w:tc>
          <w:tcPr>
            <w:tcW w:w="1119" w:type="dxa"/>
            <w:noWrap/>
            <w:vAlign w:val="center"/>
          </w:tcPr>
          <w:p w14:paraId="453C1037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2021-01-05</w:t>
            </w:r>
          </w:p>
        </w:tc>
        <w:tc>
          <w:tcPr>
            <w:tcW w:w="1235" w:type="dxa"/>
            <w:vAlign w:val="center"/>
          </w:tcPr>
          <w:p w14:paraId="149EB20E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中华整形外科杂志</w:t>
            </w:r>
          </w:p>
        </w:tc>
        <w:tc>
          <w:tcPr>
            <w:tcW w:w="1592" w:type="dxa"/>
            <w:vAlign w:val="center"/>
          </w:tcPr>
          <w:p w14:paraId="228A0D95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中华医学会整形外科学分会指南筹备组</w:t>
            </w:r>
          </w:p>
        </w:tc>
        <w:tc>
          <w:tcPr>
            <w:tcW w:w="877" w:type="dxa"/>
            <w:noWrap/>
            <w:vAlign w:val="center"/>
          </w:tcPr>
          <w:p w14:paraId="3720735A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苗娅莉参与</w:t>
            </w:r>
          </w:p>
        </w:tc>
        <w:tc>
          <w:tcPr>
            <w:tcW w:w="993" w:type="dxa"/>
            <w:vAlign w:val="center"/>
          </w:tcPr>
          <w:p w14:paraId="77F74607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0F46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635" w:type="dxa"/>
            <w:noWrap/>
            <w:vAlign w:val="center"/>
          </w:tcPr>
          <w:p w14:paraId="601BA7A9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67" w:type="dxa"/>
            <w:noWrap/>
            <w:vAlign w:val="center"/>
          </w:tcPr>
          <w:p w14:paraId="38A90896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专家共识</w:t>
            </w:r>
          </w:p>
        </w:tc>
        <w:tc>
          <w:tcPr>
            <w:tcW w:w="1241" w:type="dxa"/>
            <w:noWrap/>
            <w:vAlign w:val="center"/>
          </w:tcPr>
          <w:p w14:paraId="2293BC28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阴道松弛症诊断与治疗专家 共识(2020年版)</w:t>
            </w:r>
          </w:p>
        </w:tc>
        <w:tc>
          <w:tcPr>
            <w:tcW w:w="601" w:type="dxa"/>
            <w:noWrap/>
            <w:vAlign w:val="center"/>
          </w:tcPr>
          <w:p w14:paraId="0074DD65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349DFCA4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2020,36(10):965-967</w:t>
            </w:r>
          </w:p>
        </w:tc>
        <w:tc>
          <w:tcPr>
            <w:tcW w:w="1119" w:type="dxa"/>
            <w:noWrap/>
            <w:vAlign w:val="center"/>
          </w:tcPr>
          <w:p w14:paraId="30408BAF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2020-06-02</w:t>
            </w:r>
          </w:p>
        </w:tc>
        <w:tc>
          <w:tcPr>
            <w:tcW w:w="1235" w:type="dxa"/>
            <w:vAlign w:val="center"/>
          </w:tcPr>
          <w:p w14:paraId="6F6EC65A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中国实用妇科与产 科杂志</w:t>
            </w:r>
          </w:p>
        </w:tc>
        <w:tc>
          <w:tcPr>
            <w:tcW w:w="1592" w:type="dxa"/>
            <w:vAlign w:val="center"/>
          </w:tcPr>
          <w:p w14:paraId="52133EEC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中国整形美容协会女性生殖整复分会</w:t>
            </w:r>
          </w:p>
        </w:tc>
        <w:tc>
          <w:tcPr>
            <w:tcW w:w="877" w:type="dxa"/>
            <w:noWrap/>
            <w:vAlign w:val="center"/>
          </w:tcPr>
          <w:p w14:paraId="19D8A5AB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苗娅莉参与</w:t>
            </w:r>
          </w:p>
        </w:tc>
        <w:tc>
          <w:tcPr>
            <w:tcW w:w="993" w:type="dxa"/>
            <w:vAlign w:val="center"/>
          </w:tcPr>
          <w:p w14:paraId="7A9D5899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28BD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2C4C4A2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067" w:type="dxa"/>
            <w:noWrap/>
            <w:vAlign w:val="center"/>
          </w:tcPr>
          <w:p w14:paraId="64732C8E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专家共识</w:t>
            </w:r>
          </w:p>
        </w:tc>
        <w:tc>
          <w:tcPr>
            <w:tcW w:w="1241" w:type="dxa"/>
            <w:noWrap/>
            <w:vAlign w:val="center"/>
          </w:tcPr>
          <w:p w14:paraId="5FFEB27E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女性压力性尿失禁手术安全共识</w:t>
            </w:r>
          </w:p>
        </w:tc>
        <w:tc>
          <w:tcPr>
            <w:tcW w:w="601" w:type="dxa"/>
            <w:noWrap/>
            <w:vAlign w:val="center"/>
          </w:tcPr>
          <w:p w14:paraId="7B671640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6E73C2A5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DOI:10.3969/j.issn.1</w:t>
            </w:r>
          </w:p>
        </w:tc>
        <w:tc>
          <w:tcPr>
            <w:tcW w:w="1119" w:type="dxa"/>
            <w:noWrap/>
            <w:vAlign w:val="center"/>
          </w:tcPr>
          <w:p w14:paraId="35CA704B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2019-08-20</w:t>
            </w:r>
          </w:p>
        </w:tc>
        <w:tc>
          <w:tcPr>
            <w:tcW w:w="1235" w:type="dxa"/>
            <w:vAlign w:val="center"/>
          </w:tcPr>
          <w:p w14:paraId="63FABCD2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现代泌尿外科杂志</w:t>
            </w:r>
          </w:p>
        </w:tc>
        <w:tc>
          <w:tcPr>
            <w:tcW w:w="1592" w:type="dxa"/>
            <w:vAlign w:val="center"/>
          </w:tcPr>
          <w:p w14:paraId="34428811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中国医促会泌尿健康促进分会</w:t>
            </w:r>
          </w:p>
        </w:tc>
        <w:tc>
          <w:tcPr>
            <w:tcW w:w="877" w:type="dxa"/>
            <w:noWrap/>
            <w:vAlign w:val="center"/>
          </w:tcPr>
          <w:p w14:paraId="6C4E3099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苗娅莉参与</w:t>
            </w:r>
          </w:p>
        </w:tc>
        <w:tc>
          <w:tcPr>
            <w:tcW w:w="993" w:type="dxa"/>
            <w:vAlign w:val="center"/>
          </w:tcPr>
          <w:p w14:paraId="5F89BBD9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0C5C1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373691BB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67" w:type="dxa"/>
            <w:noWrap/>
            <w:vAlign w:val="center"/>
          </w:tcPr>
          <w:p w14:paraId="09C1A16D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专家共识</w:t>
            </w:r>
          </w:p>
        </w:tc>
        <w:tc>
          <w:tcPr>
            <w:tcW w:w="1241" w:type="dxa"/>
            <w:noWrap/>
            <w:vAlign w:val="center"/>
          </w:tcPr>
          <w:p w14:paraId="56B72F2E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小阴唇整形术专家共识（2020年版）</w:t>
            </w:r>
          </w:p>
        </w:tc>
        <w:tc>
          <w:tcPr>
            <w:tcW w:w="601" w:type="dxa"/>
            <w:noWrap/>
            <w:vAlign w:val="center"/>
          </w:tcPr>
          <w:p w14:paraId="5FAE3606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64F0943F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DOI:10.19538/j.fk202</w:t>
            </w:r>
          </w:p>
        </w:tc>
        <w:tc>
          <w:tcPr>
            <w:tcW w:w="1119" w:type="dxa"/>
            <w:noWrap/>
            <w:vAlign w:val="center"/>
          </w:tcPr>
          <w:p w14:paraId="169B8B78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2020-10-20</w:t>
            </w:r>
          </w:p>
        </w:tc>
        <w:tc>
          <w:tcPr>
            <w:tcW w:w="1235" w:type="dxa"/>
            <w:vAlign w:val="center"/>
          </w:tcPr>
          <w:p w14:paraId="3FE18DBE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中国实用妇科与产科杂志</w:t>
            </w:r>
          </w:p>
        </w:tc>
        <w:tc>
          <w:tcPr>
            <w:tcW w:w="1592" w:type="dxa"/>
            <w:vAlign w:val="center"/>
          </w:tcPr>
          <w:p w14:paraId="36D3A4E2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中国整形美容协会女性生殖整复分会</w:t>
            </w:r>
          </w:p>
        </w:tc>
        <w:tc>
          <w:tcPr>
            <w:tcW w:w="877" w:type="dxa"/>
            <w:noWrap/>
            <w:vAlign w:val="center"/>
          </w:tcPr>
          <w:p w14:paraId="51A8A9A3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苗娅莉参与</w:t>
            </w:r>
          </w:p>
        </w:tc>
        <w:tc>
          <w:tcPr>
            <w:tcW w:w="993" w:type="dxa"/>
            <w:vAlign w:val="center"/>
          </w:tcPr>
          <w:p w14:paraId="2504678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61260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2AE0DA5E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67" w:type="dxa"/>
            <w:noWrap/>
            <w:vAlign w:val="center"/>
          </w:tcPr>
          <w:p w14:paraId="714B2A15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实用新型专利</w:t>
            </w:r>
          </w:p>
        </w:tc>
        <w:tc>
          <w:tcPr>
            <w:tcW w:w="1241" w:type="dxa"/>
            <w:noWrap/>
            <w:vAlign w:val="center"/>
          </w:tcPr>
          <w:p w14:paraId="3077436B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一种子宫托套件</w:t>
            </w:r>
          </w:p>
        </w:tc>
        <w:tc>
          <w:tcPr>
            <w:tcW w:w="601" w:type="dxa"/>
            <w:noWrap/>
            <w:vAlign w:val="center"/>
          </w:tcPr>
          <w:p w14:paraId="35B8A96B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468ED0C0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ZL202323106686.6</w:t>
            </w:r>
          </w:p>
        </w:tc>
        <w:tc>
          <w:tcPr>
            <w:tcW w:w="1119" w:type="dxa"/>
            <w:noWrap/>
            <w:vAlign w:val="center"/>
          </w:tcPr>
          <w:p w14:paraId="4CDF90A9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2024-10-29</w:t>
            </w:r>
          </w:p>
        </w:tc>
        <w:tc>
          <w:tcPr>
            <w:tcW w:w="1235" w:type="dxa"/>
            <w:vAlign w:val="center"/>
          </w:tcPr>
          <w:p w14:paraId="01C40906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21911875</w:t>
            </w:r>
          </w:p>
        </w:tc>
        <w:tc>
          <w:tcPr>
            <w:tcW w:w="1592" w:type="dxa"/>
            <w:vAlign w:val="center"/>
          </w:tcPr>
          <w:p w14:paraId="020F461D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中国科学技术大学附属第一医院（安徽省立医院）</w:t>
            </w:r>
          </w:p>
        </w:tc>
        <w:tc>
          <w:tcPr>
            <w:tcW w:w="877" w:type="dxa"/>
            <w:noWrap/>
            <w:vAlign w:val="center"/>
          </w:tcPr>
          <w:p w14:paraId="2B18D4C1">
            <w:pPr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彭程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等</w:t>
            </w:r>
          </w:p>
        </w:tc>
        <w:tc>
          <w:tcPr>
            <w:tcW w:w="993" w:type="dxa"/>
            <w:vAlign w:val="center"/>
          </w:tcPr>
          <w:p w14:paraId="7D0B2F3C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  <w:tr w14:paraId="12073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35" w:type="dxa"/>
            <w:noWrap/>
            <w:vAlign w:val="center"/>
          </w:tcPr>
          <w:p w14:paraId="1AFAB04C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noWrap/>
            <w:vAlign w:val="center"/>
          </w:tcPr>
          <w:p w14:paraId="39618735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实用新型专利</w:t>
            </w:r>
          </w:p>
        </w:tc>
        <w:tc>
          <w:tcPr>
            <w:tcW w:w="1241" w:type="dxa"/>
            <w:noWrap/>
            <w:vAlign w:val="center"/>
          </w:tcPr>
          <w:p w14:paraId="2D170A40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一种妇科带自动拉钩的阴式手术操作台</w:t>
            </w:r>
          </w:p>
        </w:tc>
        <w:tc>
          <w:tcPr>
            <w:tcW w:w="601" w:type="dxa"/>
            <w:noWrap/>
            <w:vAlign w:val="center"/>
          </w:tcPr>
          <w:p w14:paraId="23C7901D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</w:t>
            </w:r>
          </w:p>
        </w:tc>
        <w:tc>
          <w:tcPr>
            <w:tcW w:w="1130" w:type="dxa"/>
            <w:noWrap/>
            <w:vAlign w:val="center"/>
          </w:tcPr>
          <w:p w14:paraId="1A33A4E3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ZL20222369915.3</w:t>
            </w:r>
          </w:p>
        </w:tc>
        <w:tc>
          <w:tcPr>
            <w:tcW w:w="1119" w:type="dxa"/>
            <w:noWrap/>
            <w:vAlign w:val="center"/>
          </w:tcPr>
          <w:p w14:paraId="5354B96B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2021-07-20</w:t>
            </w:r>
          </w:p>
        </w:tc>
        <w:tc>
          <w:tcPr>
            <w:tcW w:w="1235" w:type="dxa"/>
            <w:vAlign w:val="center"/>
          </w:tcPr>
          <w:p w14:paraId="22E96222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13712089</w:t>
            </w:r>
          </w:p>
        </w:tc>
        <w:tc>
          <w:tcPr>
            <w:tcW w:w="1592" w:type="dxa"/>
            <w:vAlign w:val="center"/>
          </w:tcPr>
          <w:p w14:paraId="44334A10">
            <w:pPr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中国科学技术大学附属第一医院（安徽省立医院）</w:t>
            </w:r>
          </w:p>
        </w:tc>
        <w:tc>
          <w:tcPr>
            <w:tcW w:w="877" w:type="dxa"/>
            <w:noWrap/>
            <w:vAlign w:val="center"/>
          </w:tcPr>
          <w:p w14:paraId="6D38F745">
            <w:pPr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彭程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等</w:t>
            </w:r>
          </w:p>
        </w:tc>
        <w:tc>
          <w:tcPr>
            <w:tcW w:w="993" w:type="dxa"/>
            <w:vAlign w:val="center"/>
          </w:tcPr>
          <w:p w14:paraId="2B221F23">
            <w:pPr>
              <w:spacing w:line="320" w:lineRule="exact"/>
              <w:jc w:val="center"/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Cs/>
                <w:color w:val="000000"/>
                <w:sz w:val="18"/>
                <w:szCs w:val="18"/>
              </w:rPr>
              <w:t>有效</w:t>
            </w:r>
          </w:p>
        </w:tc>
      </w:tr>
    </w:tbl>
    <w:p w14:paraId="054975E4"/>
    <w:p w14:paraId="6A6EF2A2">
      <w:pPr>
        <w:jc w:val="center"/>
        <w:rPr>
          <w:rFonts w:ascii="Times New Roman" w:hAnsi="Times New Roman" w:cs="Times New Roman"/>
          <w:bCs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285A1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47955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13CDD4F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81RGj0QAAAAMBAAAPAAAAAAAAAAEAIAAAACIAAABkcnMvZG93bnJldi54bWxQ&#10;SwECFAAUAAAACACHTuJAwZXaXv4BAAAPBAAADgAAAAAAAAABACAAAAAgAQAAZHJzL2Uyb0RvYy54&#10;bWxQSwUGAAAAAAYABgBZAQAAk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13CDD4F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2A110">
    <w:pPr>
      <w:pStyle w:val="12"/>
      <w:framePr w:wrap="around" w:vAnchor="text" w:hAnchor="margin" w:xAlign="center" w:y="1"/>
      <w:rPr>
        <w:rStyle w:val="25"/>
      </w:rPr>
    </w:pPr>
    <w:r>
      <w:fldChar w:fldCharType="begin"/>
    </w:r>
    <w:r>
      <w:rPr>
        <w:rStyle w:val="25"/>
      </w:rPr>
      <w:instrText xml:space="preserve">PAGE  </w:instrText>
    </w:r>
    <w:r>
      <w:fldChar w:fldCharType="end"/>
    </w:r>
  </w:p>
  <w:p w14:paraId="0EF38CD2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00F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2AB1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AAB"/>
    <w:rsid w:val="00CE6D72"/>
    <w:rsid w:val="00D002BD"/>
    <w:rsid w:val="00D2081A"/>
    <w:rsid w:val="00D20E78"/>
    <w:rsid w:val="00D26642"/>
    <w:rsid w:val="00D27AE4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1590C73"/>
    <w:rsid w:val="0282094F"/>
    <w:rsid w:val="038276AF"/>
    <w:rsid w:val="03967679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0B71A3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AD19CA"/>
    <w:rsid w:val="243D7D75"/>
    <w:rsid w:val="244418AD"/>
    <w:rsid w:val="25904509"/>
    <w:rsid w:val="25E83601"/>
    <w:rsid w:val="269F0911"/>
    <w:rsid w:val="26B51B55"/>
    <w:rsid w:val="26E76E39"/>
    <w:rsid w:val="26ED70B8"/>
    <w:rsid w:val="270C13CF"/>
    <w:rsid w:val="28286314"/>
    <w:rsid w:val="288D1B26"/>
    <w:rsid w:val="2980784B"/>
    <w:rsid w:val="2A406D81"/>
    <w:rsid w:val="2AA92E38"/>
    <w:rsid w:val="2B131D04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1853E9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D21317"/>
    <w:rsid w:val="38E72E90"/>
    <w:rsid w:val="39172EE8"/>
    <w:rsid w:val="392D7D77"/>
    <w:rsid w:val="39430867"/>
    <w:rsid w:val="399641BD"/>
    <w:rsid w:val="3AAB11EE"/>
    <w:rsid w:val="3B434425"/>
    <w:rsid w:val="3BAE0049"/>
    <w:rsid w:val="3C9322C3"/>
    <w:rsid w:val="3D5E3D45"/>
    <w:rsid w:val="3D6146FA"/>
    <w:rsid w:val="3DC900F9"/>
    <w:rsid w:val="3E1F48F0"/>
    <w:rsid w:val="3E8A081E"/>
    <w:rsid w:val="3EAC350B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D6747"/>
    <w:rsid w:val="4A82612D"/>
    <w:rsid w:val="4AC03BD4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842709B"/>
    <w:rsid w:val="58721103"/>
    <w:rsid w:val="589A38CA"/>
    <w:rsid w:val="595F532A"/>
    <w:rsid w:val="59C47267"/>
    <w:rsid w:val="59C725B1"/>
    <w:rsid w:val="5B013259"/>
    <w:rsid w:val="5B042916"/>
    <w:rsid w:val="5B8A3879"/>
    <w:rsid w:val="5B983F0C"/>
    <w:rsid w:val="5D256941"/>
    <w:rsid w:val="5D512855"/>
    <w:rsid w:val="5DA56E4E"/>
    <w:rsid w:val="5DEE2586"/>
    <w:rsid w:val="5E163682"/>
    <w:rsid w:val="5F10398B"/>
    <w:rsid w:val="5F2317C9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3C27541"/>
    <w:rsid w:val="73C43E10"/>
    <w:rsid w:val="73F84A92"/>
    <w:rsid w:val="745B33DE"/>
    <w:rsid w:val="74946E9A"/>
    <w:rsid w:val="74BD431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autoRedefine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29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0"/>
    <w:qFormat/>
    <w:uiPriority w:val="0"/>
    <w:rPr>
      <w:rFonts w:cs="Times New Roman"/>
      <w:sz w:val="18"/>
      <w:szCs w:val="18"/>
    </w:rPr>
  </w:style>
  <w:style w:type="paragraph" w:styleId="6">
    <w:name w:val="Body Text Indent"/>
    <w:basedOn w:val="1"/>
    <w:link w:val="35"/>
    <w:qFormat/>
    <w:uiPriority w:val="0"/>
    <w:pPr>
      <w:spacing w:after="120"/>
      <w:ind w:left="420" w:leftChars="200"/>
    </w:pPr>
  </w:style>
  <w:style w:type="paragraph" w:styleId="7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8">
    <w:name w:val="toc 3"/>
    <w:basedOn w:val="1"/>
    <w:next w:val="1"/>
    <w:qFormat/>
    <w:uiPriority w:val="39"/>
    <w:pPr>
      <w:ind w:left="840" w:leftChars="400"/>
    </w:pPr>
  </w:style>
  <w:style w:type="paragraph" w:styleId="9">
    <w:name w:val="Plain Text"/>
    <w:basedOn w:val="1"/>
    <w:link w:val="32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0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1">
    <w:name w:val="Balloon Text"/>
    <w:basedOn w:val="1"/>
    <w:link w:val="34"/>
    <w:autoRedefine/>
    <w:qFormat/>
    <w:uiPriority w:val="0"/>
    <w:rPr>
      <w:sz w:val="18"/>
      <w:szCs w:val="18"/>
    </w:rPr>
  </w:style>
  <w:style w:type="paragraph" w:styleId="1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5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6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8">
    <w:name w:val="toc 2"/>
    <w:basedOn w:val="1"/>
    <w:next w:val="1"/>
    <w:autoRedefine/>
    <w:qFormat/>
    <w:uiPriority w:val="39"/>
    <w:pPr>
      <w:ind w:left="420" w:leftChars="200"/>
    </w:pPr>
  </w:style>
  <w:style w:type="paragraph" w:styleId="19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0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1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3">
    <w:name w:val="Table Grid"/>
    <w:basedOn w:val="2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autoRedefine/>
    <w:qFormat/>
    <w:uiPriority w:val="0"/>
  </w:style>
  <w:style w:type="character" w:styleId="26">
    <w:name w:val="Emphasis"/>
    <w:autoRedefine/>
    <w:qFormat/>
    <w:uiPriority w:val="0"/>
    <w:rPr>
      <w:i/>
      <w:iCs/>
    </w:rPr>
  </w:style>
  <w:style w:type="character" w:styleId="27">
    <w:name w:val="Hyperlink"/>
    <w:qFormat/>
    <w:uiPriority w:val="99"/>
    <w:rPr>
      <w:color w:val="0000FF"/>
      <w:u w:val="single"/>
    </w:rPr>
  </w:style>
  <w:style w:type="paragraph" w:customStyle="1" w:styleId="28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29">
    <w:name w:val="标题 2 Char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0">
    <w:name w:val="文档结构图 Char"/>
    <w:link w:val="5"/>
    <w:qFormat/>
    <w:uiPriority w:val="0"/>
    <w:rPr>
      <w:rFonts w:cs="Times New Roman"/>
      <w:sz w:val="18"/>
      <w:szCs w:val="18"/>
    </w:rPr>
  </w:style>
  <w:style w:type="character" w:customStyle="1" w:styleId="31">
    <w:name w:val="标题 1 Char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2">
    <w:name w:val="纯文本 Char"/>
    <w:basedOn w:val="24"/>
    <w:link w:val="9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3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4">
    <w:name w:val="批注框文本 Char"/>
    <w:basedOn w:val="24"/>
    <w:link w:val="11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5">
    <w:name w:val="正文文本缩进 Char"/>
    <w:basedOn w:val="24"/>
    <w:link w:val="6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6444E4-054D-4526-BB5F-205E7CF5A8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812</Words>
  <Characters>1133</Characters>
  <Lines>9</Lines>
  <Paragraphs>2</Paragraphs>
  <TotalTime>7</TotalTime>
  <ScaleCrop>false</ScaleCrop>
  <LinksUpToDate>false</LinksUpToDate>
  <CharactersWithSpaces>1137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2025-06-19T05:01:00Z</dcterms:created>
  <dc:creator>姚</dc:creator>
  <cp:lastModifiedBy>GM-'H</cp:lastModifiedBy>
  <cp:lastPrinted>2020-04-02T02:47:00Z</cp:lastPrinted>
  <dcterms:modified xsi:type="dcterms:W3CDTF">2025-06-20T02:31:54Z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6AF0C309443B48A2B109CA20C3964762_13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