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E866">
      <w:pPr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安全设备及安全系统项目需求参数</w:t>
      </w:r>
    </w:p>
    <w:p w14:paraId="2873F3F9">
      <w:pPr>
        <w:bidi w:val="0"/>
        <w:rPr>
          <w:rFonts w:hint="eastAsia"/>
          <w:highlight w:val="none"/>
          <w:lang w:val="en-US" w:eastAsia="zh-CN"/>
        </w:rPr>
      </w:pPr>
    </w:p>
    <w:tbl>
      <w:tblPr>
        <w:tblStyle w:val="20"/>
        <w:tblW w:w="4884" w:type="pct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74"/>
        <w:gridCol w:w="6727"/>
        <w:gridCol w:w="781"/>
        <w:gridCol w:w="791"/>
      </w:tblGrid>
      <w:tr w14:paraId="4EFE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</w:tcPr>
          <w:p w14:paraId="2B27313B"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序号</w:t>
            </w:r>
          </w:p>
        </w:tc>
        <w:tc>
          <w:tcPr>
            <w:tcW w:w="620" w:type="pct"/>
          </w:tcPr>
          <w:p w14:paraId="2422B1E5"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设备名称</w:t>
            </w:r>
          </w:p>
        </w:tc>
        <w:tc>
          <w:tcPr>
            <w:tcW w:w="3273" w:type="pct"/>
          </w:tcPr>
          <w:p w14:paraId="7A0A945C"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功能参数</w:t>
            </w:r>
          </w:p>
        </w:tc>
        <w:tc>
          <w:tcPr>
            <w:tcW w:w="380" w:type="pct"/>
          </w:tcPr>
          <w:p w14:paraId="618A68B4"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单位</w:t>
            </w:r>
          </w:p>
        </w:tc>
        <w:tc>
          <w:tcPr>
            <w:tcW w:w="385" w:type="pct"/>
          </w:tcPr>
          <w:p w14:paraId="32149D0E"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数量</w:t>
            </w:r>
          </w:p>
        </w:tc>
      </w:tr>
      <w:tr w14:paraId="61C3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3A5E43B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620" w:type="pct"/>
            <w:vAlign w:val="center"/>
          </w:tcPr>
          <w:p w14:paraId="21F0325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数据中心防火墙</w:t>
            </w:r>
          </w:p>
        </w:tc>
        <w:tc>
          <w:tcPr>
            <w:tcW w:w="3273" w:type="pct"/>
          </w:tcPr>
          <w:p w14:paraId="4EEB0B0D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1、标准机架式设备，≥1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个千兆电口，≥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个千兆光口，≥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</w:rPr>
              <w:t>个万兆光口，≥2个扩展槽，磁盘空间≥</w:t>
            </w:r>
            <w:r>
              <w:rPr>
                <w:rFonts w:hint="eastAsia"/>
                <w:highlight w:val="none"/>
                <w:lang w:val="en-US" w:eastAsia="zh-CN"/>
              </w:rPr>
              <w:t>64</w:t>
            </w:r>
            <w:r>
              <w:rPr>
                <w:rFonts w:hint="eastAsia"/>
                <w:highlight w:val="none"/>
              </w:rPr>
              <w:t>G SSD，冗余电源。</w:t>
            </w:r>
          </w:p>
          <w:p w14:paraId="7A673FB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2、防火墙吞吐量≥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0Gbps，IPS+AV吞吐量≥20Gbps，并发连接数≥1000万。</w:t>
            </w:r>
          </w:p>
          <w:p w14:paraId="1E5EAE2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3、防病毒库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IPS攻击特征库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应用特征库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资产管理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威胁情报</w:t>
            </w:r>
            <w:r>
              <w:rPr>
                <w:rFonts w:hint="eastAsia"/>
                <w:highlight w:val="none"/>
                <w:lang w:eastAsia="zh-CN"/>
              </w:rPr>
              <w:t>等</w:t>
            </w:r>
            <w:r>
              <w:rPr>
                <w:rFonts w:hint="eastAsia"/>
                <w:highlight w:val="none"/>
              </w:rPr>
              <w:t>升级授权五年。</w:t>
            </w:r>
          </w:p>
          <w:p w14:paraId="547F8427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4、支持检查数据包的源地址、目的地址、端口号等信息，并根据规则决定是否允许数据包通过。</w:t>
            </w:r>
          </w:p>
          <w:p w14:paraId="7B190FC2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5、对于内部网络中的不同用户或部门，可以通过防火墙设置不同级别的访问权限。</w:t>
            </w:r>
          </w:p>
          <w:p w14:paraId="02897DE1"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6、配置设备冗余连接线缆。</w:t>
            </w:r>
          </w:p>
        </w:tc>
        <w:tc>
          <w:tcPr>
            <w:tcW w:w="380" w:type="pct"/>
            <w:vAlign w:val="center"/>
          </w:tcPr>
          <w:p w14:paraId="03B456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台</w:t>
            </w:r>
          </w:p>
        </w:tc>
        <w:tc>
          <w:tcPr>
            <w:tcW w:w="385" w:type="pct"/>
            <w:vAlign w:val="center"/>
          </w:tcPr>
          <w:p w14:paraId="4BC3764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2E2A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377E3ED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620" w:type="pct"/>
            <w:vAlign w:val="center"/>
          </w:tcPr>
          <w:p w14:paraId="5A3F916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W</w:t>
            </w:r>
            <w:r>
              <w:rPr>
                <w:highlight w:val="none"/>
              </w:rPr>
              <w:t>EB</w:t>
            </w:r>
            <w:r>
              <w:rPr>
                <w:rFonts w:hint="eastAsia"/>
                <w:highlight w:val="none"/>
              </w:rPr>
              <w:t>应用防火墙</w:t>
            </w:r>
          </w:p>
        </w:tc>
        <w:tc>
          <w:tcPr>
            <w:tcW w:w="3273" w:type="pct"/>
          </w:tcPr>
          <w:p w14:paraId="1127EC7D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标准机架式结构</w:t>
            </w:r>
            <w:r>
              <w:rPr>
                <w:rFonts w:hint="eastAsia"/>
                <w:highlight w:val="none"/>
              </w:rPr>
              <w:t>，内存≥32GB，硬盘≥1TB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千兆电口≥8个，千兆光口≥1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个，万兆光口≥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highlight w:val="none"/>
              </w:rPr>
              <w:t>个，扩展槽≥1个，可防护站点数≥</w:t>
            </w:r>
            <w:r>
              <w:rPr>
                <w:rFonts w:hint="eastAsia"/>
                <w:highlight w:val="none"/>
                <w:lang w:val="en-US" w:eastAsia="zh-CN"/>
              </w:rPr>
              <w:t>1000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网络层吞吐≥40G，HTTP吞吐≥</w:t>
            </w: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highlight w:val="none"/>
              </w:rPr>
              <w:t>G，网络并发连接数≥400万，HTTP并发连接数≥</w:t>
            </w:r>
            <w:r>
              <w:rPr>
                <w:rFonts w:hint="eastAsia"/>
                <w:highlight w:val="none"/>
                <w:lang w:val="en-US" w:eastAsia="zh-CN"/>
              </w:rPr>
              <w:t>500</w:t>
            </w:r>
            <w:r>
              <w:rPr>
                <w:rFonts w:hint="eastAsia"/>
                <w:highlight w:val="none"/>
              </w:rPr>
              <w:t>万，HTTP新建连接数≥</w:t>
            </w:r>
            <w:r>
              <w:rPr>
                <w:rFonts w:hint="eastAsia"/>
                <w:highlight w:val="none"/>
                <w:lang w:val="en-US" w:eastAsia="zh-CN"/>
              </w:rPr>
              <w:t>90000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五年WAF特征库升级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58A42C66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2、支持各类拒绝服务攻击，包括：Ping of Death、Teardrop、IP分片等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4995D3D5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3、支持黑白名单配置：设定可信的访问客户端 IP（白名单）不受安全策略规则的检测，设定非法的访问客户端 IP（黑名单），直接禁止其对任何 Web 服务器的访问；支持对防护站点设置客户端、URL等方式的白名单策略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1EF271D2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4、系统具备Web访问控制能力，可以对扫描器的扫描行为、爬虫行为、目录遍历行为进行防御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3ECBB5FE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、防护各类带宽及资源耗尽型拒绝服务攻击，能够有效识别，并实时对攻击流量进行阻断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63040CD8"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6、配置设备冗余连接线缆。</w:t>
            </w:r>
          </w:p>
        </w:tc>
        <w:tc>
          <w:tcPr>
            <w:tcW w:w="380" w:type="pct"/>
            <w:vAlign w:val="center"/>
          </w:tcPr>
          <w:p w14:paraId="02C4F2C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台</w:t>
            </w:r>
          </w:p>
        </w:tc>
        <w:tc>
          <w:tcPr>
            <w:tcW w:w="385" w:type="pct"/>
            <w:vAlign w:val="center"/>
          </w:tcPr>
          <w:p w14:paraId="2632059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04C1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5AB6FE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620" w:type="pct"/>
            <w:vAlign w:val="center"/>
          </w:tcPr>
          <w:p w14:paraId="1D36BB0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运维堡垒机</w:t>
            </w:r>
          </w:p>
        </w:tc>
        <w:tc>
          <w:tcPr>
            <w:tcW w:w="3273" w:type="pct"/>
          </w:tcPr>
          <w:p w14:paraId="65871EBE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1、标准机架式结构,</w:t>
            </w:r>
            <w:r>
              <w:rPr>
                <w:rFonts w:hint="eastAsia"/>
                <w:highlight w:val="none"/>
              </w:rPr>
              <w:t>C</w:t>
            </w:r>
            <w:r>
              <w:rPr>
                <w:highlight w:val="none"/>
              </w:rPr>
              <w:t>PU</w:t>
            </w:r>
            <w:r>
              <w:rPr>
                <w:rFonts w:hint="eastAsia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8 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SSD 固态硬盘容量</w:t>
            </w:r>
            <w:r>
              <w:rPr>
                <w:rFonts w:hint="eastAsia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480G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存储硬盘容量</w:t>
            </w:r>
            <w:r>
              <w:rPr>
                <w:rFonts w:hint="eastAsia"/>
                <w:highlight w:val="none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TB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千兆电口</w:t>
            </w:r>
            <w:r>
              <w:rPr>
                <w:rFonts w:hint="eastAsia"/>
                <w:highlight w:val="none"/>
              </w:rPr>
              <w:t>≥2个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万兆光口≥2个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冗余电源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</w:t>
            </w:r>
          </w:p>
          <w:p w14:paraId="68E9F1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2、资产授权</w:t>
            </w:r>
            <w:r>
              <w:rPr>
                <w:rFonts w:hint="eastAsia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500个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。</w:t>
            </w:r>
          </w:p>
          <w:p w14:paraId="79EE15DE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、用户管理：  </w:t>
            </w:r>
          </w:p>
          <w:p w14:paraId="24148AAE">
            <w:pPr>
              <w:widowControl/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）支持用户的批量导入/导出，按用户类型等分组方式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支持用户安全策略功能，如密码锁定次数、密码复杂度、用户有效期等； </w:t>
            </w:r>
          </w:p>
          <w:p w14:paraId="1DB3DB17">
            <w:pPr>
              <w:widowControl/>
              <w:jc w:val="left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）支持基于角色的权限访问控制，根据用户角色不同，提供不同的功能。角色权限可以细化到最小颗粒度，如查看、创建、更新、删除资产权限；</w:t>
            </w:r>
          </w:p>
          <w:p w14:paraId="325F9EBE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、运维方式： </w:t>
            </w:r>
          </w:p>
          <w:p w14:paraId="19497A8A">
            <w:pPr>
              <w:widowControl/>
              <w:ind w:firstLine="420" w:firstLineChars="20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提供浏览器访问方式，支持登陆 Linux 和 Windows 资产；</w:t>
            </w:r>
          </w:p>
          <w:p w14:paraId="476779AC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、安全策略： </w:t>
            </w:r>
          </w:p>
          <w:p w14:paraId="3AE8F70D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支持对运维操作会话的实时阻断、日志回放 ，包括但不限于起止时间、来源用户、来源 IP、目标设备、协议/应用类型等日志内容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。</w:t>
            </w:r>
          </w:p>
          <w:p w14:paraId="48B8A300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6、两套设备使用主备方式部署，需配置相关连接线缆。</w:t>
            </w:r>
          </w:p>
        </w:tc>
        <w:tc>
          <w:tcPr>
            <w:tcW w:w="380" w:type="pct"/>
            <w:vAlign w:val="center"/>
          </w:tcPr>
          <w:p w14:paraId="17496D4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  <w:tc>
          <w:tcPr>
            <w:tcW w:w="385" w:type="pct"/>
            <w:vAlign w:val="center"/>
          </w:tcPr>
          <w:p w14:paraId="0A3E1B9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0615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5BE6FC0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620" w:type="pct"/>
            <w:vAlign w:val="center"/>
          </w:tcPr>
          <w:p w14:paraId="306463B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备份一体机</w:t>
            </w:r>
          </w:p>
        </w:tc>
        <w:tc>
          <w:tcPr>
            <w:tcW w:w="3273" w:type="pct"/>
          </w:tcPr>
          <w:p w14:paraId="223237B5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标准机架式结构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/>
                <w:highlight w:val="none"/>
              </w:rPr>
              <w:t>CPU≥</w:t>
            </w:r>
            <w:r>
              <w:rPr>
                <w:rFonts w:hint="eastAsia"/>
                <w:highlight w:val="none"/>
                <w:lang w:val="en-US" w:eastAsia="zh-CN"/>
              </w:rPr>
              <w:t>96</w:t>
            </w:r>
            <w:r>
              <w:rPr>
                <w:rFonts w:hint="eastAsia"/>
                <w:highlight w:val="none"/>
              </w:rPr>
              <w:t>核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内存≥</w:t>
            </w:r>
            <w:r>
              <w:rPr>
                <w:rFonts w:hint="eastAsia"/>
                <w:highlight w:val="none"/>
                <w:lang w:val="en-US" w:eastAsia="zh-CN"/>
              </w:rPr>
              <w:t>512</w:t>
            </w:r>
            <w:r>
              <w:rPr>
                <w:rFonts w:hint="eastAsia"/>
                <w:highlight w:val="none"/>
              </w:rPr>
              <w:t>GB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千兆电口≥4，PCIE扩展插槽≥</w:t>
            </w: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硬盘总容量≥6</w:t>
            </w: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</w:rPr>
              <w:t>TB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磁盘槽位≥12个；</w:t>
            </w:r>
          </w:p>
          <w:p w14:paraId="0919C4FB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2、数据备份与恢复系统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支持X86/虚拟机/云主机的整机快照、持续数据保护、分钟级业务恢复重建、数据去重与合并、多级恢复验证，支持WindowsSever和linux备份代理程序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 w14:paraId="2578BD7D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highlight w:val="none"/>
              </w:rPr>
              <w:t>业务系统的CDP保护授权≥4个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容量授权≥</w:t>
            </w:r>
            <w:r>
              <w:rPr>
                <w:rFonts w:hint="eastAsia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highlight w:val="none"/>
              </w:rPr>
              <w:t>T。</w:t>
            </w:r>
          </w:p>
          <w:p w14:paraId="48D1C059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、当需要数据恢复以及业务快速重建时，可按优先级恢复指定分区的数据，可先行启动预先恢复的业务系统后，将剩余数据逐渐恢复。</w:t>
            </w:r>
          </w:p>
          <w:p w14:paraId="031DBF72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、支持按时间节点编排自动的主机验证计划，无需停止备份任务，按照设定时间节点开启和释放自动化验证主机所需资源，用于第三方运维、检测、比对工具对最新时间点数据进行调用和比对，确保数据和应用环境的有效性、一致性。</w:t>
            </w:r>
          </w:p>
        </w:tc>
        <w:tc>
          <w:tcPr>
            <w:tcW w:w="380" w:type="pct"/>
            <w:vAlign w:val="center"/>
          </w:tcPr>
          <w:p w14:paraId="0B53B08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  <w:tc>
          <w:tcPr>
            <w:tcW w:w="385" w:type="pct"/>
            <w:vAlign w:val="center"/>
          </w:tcPr>
          <w:p w14:paraId="5E16E84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</w:tr>
      <w:tr w14:paraId="4135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17B6FA0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620" w:type="pct"/>
            <w:vAlign w:val="center"/>
          </w:tcPr>
          <w:p w14:paraId="66D36FA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数据库审计</w:t>
            </w:r>
          </w:p>
        </w:tc>
        <w:tc>
          <w:tcPr>
            <w:tcW w:w="3273" w:type="pct"/>
          </w:tcPr>
          <w:p w14:paraId="76119A4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1、规格要求：内存≥3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GB，硬盘≥4T，万兆光口≥2个，GE管理口≥2个，GE板载接口≥4个，数据库实例授权及Agent探针授权≥50个；</w:t>
            </w:r>
          </w:p>
          <w:p w14:paraId="0D6279D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2、性能要求：SQL每秒入库量≥8000条/秒、SQL峰值吞吐量≥12000条/秒、在线会话数≥4000个；</w:t>
            </w:r>
          </w:p>
          <w:p w14:paraId="538982CE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3、部署方式：支持插件；</w:t>
            </w:r>
          </w:p>
          <w:p w14:paraId="1D243E4F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功能要求：</w:t>
            </w:r>
          </w:p>
          <w:p w14:paraId="474F7D7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1）审计系统支持运维人员本地登录Oracle、MySQL、SQL Server、Db2等数据库服务器后，直接执行的SQL操作的审计，不依赖于数据库自身审计功能；</w:t>
            </w:r>
          </w:p>
          <w:p w14:paraId="4A25D2F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2）支持在审计系统WEB界面管理插件，包括：配置、唤醒、挂起、中断、升级、安装、卸载、下载插件；</w:t>
            </w:r>
          </w:p>
          <w:p w14:paraId="37F688C5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3）支持以结果数据为内容作为规则判定的条件匹配告警策略；</w:t>
            </w:r>
          </w:p>
          <w:p w14:paraId="78597FA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4）支持对会话进行统计分析，包括但不限于：从访问来源对新建会话、在线会话进行统计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分析失败登录的来源和目的、时间和失败原因等；</w:t>
            </w:r>
          </w:p>
          <w:p w14:paraId="04A96B09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）支持信息异常查询预警机制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包含但不限于：支持网卡异常、分区超限、异常关机CPU超限、内存超限、会话超限、吞吐量超限等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  <w:tc>
          <w:tcPr>
            <w:tcW w:w="380" w:type="pct"/>
            <w:vAlign w:val="center"/>
          </w:tcPr>
          <w:p w14:paraId="2B95564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台</w:t>
            </w:r>
          </w:p>
        </w:tc>
        <w:tc>
          <w:tcPr>
            <w:tcW w:w="385" w:type="pct"/>
            <w:vAlign w:val="center"/>
          </w:tcPr>
          <w:p w14:paraId="7F92A51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</w:tr>
      <w:tr w14:paraId="04F9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398C8D6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620" w:type="pct"/>
            <w:vAlign w:val="center"/>
          </w:tcPr>
          <w:p w14:paraId="5557516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数据库防火墙</w:t>
            </w:r>
          </w:p>
        </w:tc>
        <w:tc>
          <w:tcPr>
            <w:tcW w:w="3273" w:type="pct"/>
          </w:tcPr>
          <w:p w14:paraId="195429D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标准机架式结构</w:t>
            </w:r>
            <w:r>
              <w:rPr>
                <w:rFonts w:hint="eastAsia"/>
                <w:highlight w:val="none"/>
              </w:rPr>
              <w:t>，内存≥3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GB，硬盘≥4T，万兆光口≥2个，GE管理口≥2个，GE板载接口≥4个，接口板卡插槽≥1个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数据库实例授权≥50个；</w:t>
            </w:r>
          </w:p>
          <w:p w14:paraId="7367424B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2、性能：需满足数据库峰值吞吐量≥9000条/秒、在线会话数≥2000个的性能要求；</w:t>
            </w:r>
          </w:p>
          <w:p w14:paraId="7C5E0762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highlight w:val="none"/>
              </w:rPr>
              <w:t>支持Oracle、SQL Server、MySQL、Db2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DM等国外和国产</w:t>
            </w:r>
            <w:r>
              <w:rPr>
                <w:rFonts w:hint="eastAsia"/>
                <w:highlight w:val="none"/>
              </w:rPr>
              <w:t>数据库系统等；</w:t>
            </w:r>
          </w:p>
          <w:p w14:paraId="6DBB6545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4、</w:t>
            </w:r>
            <w:r>
              <w:rPr>
                <w:rFonts w:hint="eastAsia"/>
                <w:highlight w:val="none"/>
              </w:rPr>
              <w:t>提供敏感访问操作行为防护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通过客户端IP、数据库用户、客户端工具、客户端MAC、OS用户、主机名、时间等定义非法访问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01826B7A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5、</w:t>
            </w:r>
            <w:r>
              <w:rPr>
                <w:rFonts w:hint="eastAsia"/>
                <w:highlight w:val="none"/>
              </w:rPr>
              <w:t>提供查看语句、会话、脱敏等行为审计，可基于客户端IP、被保护数据库、数据库用户等维度进行分析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支持语句、会话等多维度的检索能力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 w14:paraId="5AC8CB23"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6、配置设备冗余连接线缆。</w:t>
            </w:r>
          </w:p>
        </w:tc>
        <w:tc>
          <w:tcPr>
            <w:tcW w:w="380" w:type="pct"/>
            <w:vAlign w:val="center"/>
          </w:tcPr>
          <w:p w14:paraId="7786FE0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台</w:t>
            </w:r>
          </w:p>
        </w:tc>
        <w:tc>
          <w:tcPr>
            <w:tcW w:w="385" w:type="pct"/>
            <w:vAlign w:val="center"/>
          </w:tcPr>
          <w:p w14:paraId="7E7836D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</w:tr>
      <w:tr w14:paraId="4CF7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23F965E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620" w:type="pct"/>
            <w:vAlign w:val="center"/>
          </w:tcPr>
          <w:p w14:paraId="7E3555B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日志审计设备</w:t>
            </w:r>
          </w:p>
        </w:tc>
        <w:tc>
          <w:tcPr>
            <w:tcW w:w="3273" w:type="pct"/>
          </w:tcPr>
          <w:p w14:paraId="77A0D250">
            <w:pPr>
              <w:rPr>
                <w:highlight w:val="none"/>
              </w:rPr>
            </w:pP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、磁盘</w:t>
            </w:r>
            <w:r>
              <w:rPr>
                <w:rFonts w:hint="eastAsia"/>
                <w:highlight w:val="none"/>
                <w:lang w:eastAsia="zh-CN"/>
              </w:rPr>
              <w:t>容量</w:t>
            </w:r>
            <w:r>
              <w:rPr>
                <w:rFonts w:hint="eastAsia"/>
                <w:highlight w:val="none"/>
              </w:rPr>
              <w:t>≥</w:t>
            </w:r>
            <w:r>
              <w:rPr>
                <w:highlight w:val="none"/>
              </w:rPr>
              <w:t>10</w:t>
            </w:r>
            <w:r>
              <w:rPr>
                <w:rFonts w:hint="eastAsia"/>
                <w:highlight w:val="none"/>
              </w:rPr>
              <w:t>TB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日志源接入授权数量≥</w:t>
            </w:r>
            <w:r>
              <w:rPr>
                <w:highlight w:val="none"/>
              </w:rPr>
              <w:t>10</w:t>
            </w:r>
            <w:r>
              <w:rPr>
                <w:rFonts w:hint="eastAsia"/>
                <w:highlight w:val="none"/>
              </w:rPr>
              <w:t>00个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支持虚拟网卡数量≥2个；</w:t>
            </w:r>
          </w:p>
          <w:p w14:paraId="6000A661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、支持设备的CPU、内存、磁盘空间、利用率监控，支持各类型日志磁盘存储占比统计、支持各类型日志接收趋势统计、支持各设备日志接收趋势统计、支持硬盘健康状态及Raid状态监控。</w:t>
            </w:r>
          </w:p>
          <w:p w14:paraId="5D5168A3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、支持对设备登入、日志清理、威胁日志数量超限进行告警，支持对文本日志、二进制日志根据字段名、操作符等告警规则。</w:t>
            </w:r>
          </w:p>
          <w:p w14:paraId="33927785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、支持报告生成。</w:t>
            </w:r>
          </w:p>
        </w:tc>
        <w:tc>
          <w:tcPr>
            <w:tcW w:w="380" w:type="pct"/>
            <w:vAlign w:val="center"/>
          </w:tcPr>
          <w:p w14:paraId="37AE94D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台</w:t>
            </w:r>
          </w:p>
        </w:tc>
        <w:tc>
          <w:tcPr>
            <w:tcW w:w="385" w:type="pct"/>
            <w:vAlign w:val="center"/>
          </w:tcPr>
          <w:p w14:paraId="4A91DE6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</w:tr>
      <w:tr w14:paraId="7CCB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222823B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620" w:type="pct"/>
            <w:vAlign w:val="center"/>
          </w:tcPr>
          <w:p w14:paraId="0B3EBFD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服务器</w:t>
            </w:r>
            <w:r>
              <w:rPr>
                <w:rFonts w:hint="eastAsia"/>
                <w:highlight w:val="none"/>
              </w:rPr>
              <w:t>杀毒软件</w:t>
            </w:r>
          </w:p>
        </w:tc>
        <w:tc>
          <w:tcPr>
            <w:tcW w:w="3273" w:type="pct"/>
          </w:tcPr>
          <w:p w14:paraId="19B7F0E4">
            <w:pPr>
              <w:numPr>
                <w:ilvl w:val="0"/>
                <w:numId w:val="3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授权数量</w:t>
            </w:r>
            <w:r>
              <w:rPr>
                <w:rFonts w:hint="eastAsia"/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300；</w:t>
            </w:r>
          </w:p>
          <w:p w14:paraId="6F0016F1">
            <w:pPr>
              <w:numPr>
                <w:ilvl w:val="0"/>
                <w:numId w:val="3"/>
              </w:numPr>
              <w:rPr>
                <w:highlight w:val="none"/>
                <w:lang w:eastAsia="zh-CN" w:bidi="ar-SA"/>
              </w:rPr>
            </w:pPr>
            <w:r>
              <w:rPr>
                <w:rFonts w:hint="eastAsia"/>
                <w:highlight w:val="none"/>
              </w:rPr>
              <w:t>支持</w:t>
            </w:r>
            <w:r>
              <w:rPr>
                <w:rFonts w:hint="eastAsia"/>
                <w:highlight w:val="none"/>
                <w:lang w:val="en-US" w:eastAsia="zh-CN"/>
              </w:rPr>
              <w:t>WINDOWS、LINUX、</w:t>
            </w:r>
            <w:r>
              <w:rPr>
                <w:rFonts w:hint="eastAsia"/>
                <w:highlight w:val="none"/>
              </w:rPr>
              <w:t>国产操作系统；</w:t>
            </w:r>
          </w:p>
          <w:p w14:paraId="111AC6EE">
            <w:pPr>
              <w:numPr>
                <w:ilvl w:val="0"/>
                <w:numId w:val="3"/>
              </w:numPr>
              <w:rPr>
                <w:highlight w:val="none"/>
                <w:lang w:eastAsia="zh-CN" w:bidi="ar-SA"/>
              </w:rPr>
            </w:pPr>
            <w:r>
              <w:rPr>
                <w:rFonts w:hint="eastAsia"/>
                <w:highlight w:val="none"/>
              </w:rPr>
              <w:t>具备高危漏洞免疫功能，当无法通过常规官方补丁进行漏洞修复或面临突发高危漏洞时，可通过微补丁先行覆盖漏洞，客户端支持展示当前存在的微补丁及对应的CVE漏洞信息，可手动开启或关闭每个微补丁的防护状态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  <w:tc>
          <w:tcPr>
            <w:tcW w:w="380" w:type="pct"/>
            <w:vAlign w:val="center"/>
          </w:tcPr>
          <w:p w14:paraId="5F90D25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</w:t>
            </w:r>
          </w:p>
        </w:tc>
        <w:tc>
          <w:tcPr>
            <w:tcW w:w="385" w:type="pct"/>
            <w:vAlign w:val="center"/>
          </w:tcPr>
          <w:p w14:paraId="08883E5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</w:tr>
      <w:tr w14:paraId="36E9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28D64362"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620" w:type="pct"/>
            <w:vAlign w:val="center"/>
          </w:tcPr>
          <w:p w14:paraId="0B47A9D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密码应用一体化服务系统</w:t>
            </w:r>
          </w:p>
        </w:tc>
        <w:tc>
          <w:tcPr>
            <w:tcW w:w="3273" w:type="pct"/>
          </w:tcPr>
          <w:p w14:paraId="5184A44A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1、采用基于内核的安全隔离技术和虚拟化密码卡硬件支持，支持独立虚拟化镜像，完成密码产品的部署；</w:t>
            </w:r>
          </w:p>
          <w:p w14:paraId="522D48EA">
            <w:pPr>
              <w:pStyle w:val="2"/>
              <w:rPr>
                <w:highlight w:val="none"/>
                <w:lang w:eastAsia="zh-CN" w:bidi="ar-SA"/>
              </w:rPr>
            </w:pPr>
            <w:r>
              <w:rPr>
                <w:rFonts w:hint="eastAsia"/>
                <w:highlight w:val="none"/>
                <w:lang w:eastAsia="zh-CN" w:bidi="ar-SA"/>
              </w:rPr>
              <w:t>2、产品整体要求：1）标准机架式设备，存储空间≥2TB，千兆电口≥8；2）支持虚拟密码机全生命周期管理：虚拟密码机的创建、启动、停止、漂移等；3）采用虚拟化密码卡，虚拟化密码卡具备SR-IOV虚拟化功能，硬件层进行虚拟化，各个虚拟密码卡内密钥硬件层进行隔离，保障虚拟密码机内的密钥安全；4）支持独立虚拟化镜像；</w:t>
            </w:r>
          </w:p>
          <w:p w14:paraId="343A4F13">
            <w:pPr>
              <w:pStyle w:val="2"/>
              <w:rPr>
                <w:highlight w:val="none"/>
                <w:lang w:eastAsia="zh-CN" w:bidi="ar-SA"/>
              </w:rPr>
            </w:pPr>
            <w:r>
              <w:rPr>
                <w:rFonts w:hint="eastAsia"/>
                <w:highlight w:val="none"/>
                <w:lang w:eastAsia="zh-CN" w:bidi="ar-SA"/>
              </w:rPr>
              <w:t>3、功能模块要求：</w:t>
            </w:r>
          </w:p>
          <w:p w14:paraId="6A85ABA8">
            <w:pPr>
              <w:pStyle w:val="2"/>
              <w:rPr>
                <w:b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 w:bidi="ar-SA"/>
              </w:rPr>
              <w:t>1）签名验签功能：</w:t>
            </w:r>
            <w:r>
              <w:rPr>
                <w:b/>
                <w:highlight w:val="none"/>
                <w:lang w:eastAsia="zh-CN" w:bidi="ar-SA"/>
              </w:rPr>
              <w:t>A.</w:t>
            </w:r>
            <w:r>
              <w:rPr>
                <w:rFonts w:hint="eastAsia"/>
                <w:highlight w:val="none"/>
                <w:lang w:eastAsia="zh-CN" w:bidi="ar-SA"/>
              </w:rPr>
              <w:t>提供密码虚拟化签名验签系统镜像，部署在密码应用一体化系统中，使用数字签名技术对数据进行加密，以保证数据的完整性和抗抵赖性；</w:t>
            </w:r>
            <w:r>
              <w:rPr>
                <w:b/>
                <w:highlight w:val="none"/>
                <w:lang w:eastAsia="zh-CN" w:bidi="ar-SA"/>
              </w:rPr>
              <w:t>B.</w:t>
            </w:r>
            <w:r>
              <w:rPr>
                <w:rFonts w:hint="eastAsia"/>
                <w:highlight w:val="none"/>
                <w:lang w:eastAsia="zh-CN" w:bidi="ar-SA"/>
              </w:rPr>
              <w:t>支持国密算法和非国密算法，国密算法包含但不限于SM2、SM3、SM4等；非国密算法包含但不限于SHA-256-HMAC、AES、RSA等；</w:t>
            </w:r>
            <w:r>
              <w:rPr>
                <w:rFonts w:hint="eastAsia"/>
                <w:b/>
                <w:highlight w:val="none"/>
                <w:lang w:eastAsia="zh-CN" w:bidi="ar-SA"/>
              </w:rPr>
              <w:t>C</w:t>
            </w:r>
            <w:r>
              <w:rPr>
                <w:b/>
                <w:highlight w:val="none"/>
                <w:lang w:eastAsia="zh-CN" w:bidi="ar-SA"/>
              </w:rPr>
              <w:t>.</w:t>
            </w:r>
            <w:r>
              <w:rPr>
                <w:rFonts w:hint="eastAsia"/>
                <w:b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支持多格式签名验签，包含但不限于：Attached格式签名验签、Detahced格式签名验签、RAW格式签名验签;</w:t>
            </w:r>
            <w:r>
              <w:rPr>
                <w:b/>
                <w:highlight w:val="none"/>
                <w:lang w:eastAsia="zh-CN"/>
              </w:rPr>
              <w:t>D.</w:t>
            </w:r>
            <w:r>
              <w:rPr>
                <w:rFonts w:hint="eastAsia"/>
                <w:highlight w:val="none"/>
                <w:lang w:eastAsia="zh-CN" w:bidi="ar-SA"/>
              </w:rPr>
              <w:t>支持弱算法过滤，且可灵活配置，证书黑名单等安全功能；</w:t>
            </w:r>
            <w:r>
              <w:rPr>
                <w:b/>
                <w:highlight w:val="none"/>
                <w:lang w:eastAsia="zh-CN" w:bidi="ar-SA"/>
              </w:rPr>
              <w:t>E</w:t>
            </w:r>
            <w:r>
              <w:rPr>
                <w:rFonts w:hint="eastAsia"/>
                <w:b/>
                <w:highlight w:val="none"/>
                <w:lang w:eastAsia="zh-CN" w:bidi="ar-SA"/>
              </w:rPr>
              <w:t>.</w:t>
            </w:r>
            <w:r>
              <w:rPr>
                <w:rFonts w:hint="eastAsia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满足（GM/T 0029-2014)《服务器密码机技术规范》、（GM/T 0028-2014）《密码模块安全技术要求》第二级要求；</w:t>
            </w:r>
            <w:r>
              <w:rPr>
                <w:b/>
                <w:highlight w:val="none"/>
                <w:lang w:eastAsia="zh-CN" w:bidi="ar-SA"/>
              </w:rPr>
              <w:t>F</w:t>
            </w:r>
            <w:r>
              <w:rPr>
                <w:rFonts w:hint="eastAsia"/>
                <w:b/>
                <w:highlight w:val="none"/>
                <w:lang w:eastAsia="zh-CN" w:bidi="ar-SA"/>
              </w:rPr>
              <w:t>.</w:t>
            </w:r>
            <w:r>
              <w:rPr>
                <w:rFonts w:hint="eastAsia"/>
                <w:b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所投产品具备国家密码管理局颁发《商用密码产品认证证书》；</w:t>
            </w:r>
          </w:p>
          <w:p w14:paraId="097FE9E8">
            <w:pPr>
              <w:pStyle w:val="2"/>
              <w:rPr>
                <w:highlight w:val="none"/>
                <w:lang w:eastAsia="zh-CN" w:bidi="ar-SA"/>
              </w:rPr>
            </w:pPr>
            <w:r>
              <w:rPr>
                <w:highlight w:val="none"/>
                <w:lang w:eastAsia="zh-CN" w:bidi="ar-SA"/>
              </w:rPr>
              <w:t>2)</w:t>
            </w:r>
            <w:r>
              <w:rPr>
                <w:rFonts w:hint="eastAsia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SSL应用功能:</w:t>
            </w:r>
            <w:r>
              <w:rPr>
                <w:b/>
                <w:highlight w:val="none"/>
                <w:lang w:eastAsia="zh-CN" w:bidi="ar-SA"/>
              </w:rPr>
              <w:t>A.</w:t>
            </w:r>
            <w:r>
              <w:rPr>
                <w:rFonts w:hint="eastAsia"/>
                <w:b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提供密码虚拟化SSL网关镜像，部署在密码应用一体化系统中。使用SSL通讯加密技术，保证数据在传输过程中的通道加密，保证客户端到系统，系统到系统之间的通道加密；</w:t>
            </w:r>
            <w:r>
              <w:rPr>
                <w:rFonts w:hint="eastAsia"/>
                <w:b/>
                <w:highlight w:val="none"/>
                <w:lang w:eastAsia="zh-CN" w:bidi="ar-SA"/>
              </w:rPr>
              <w:t>B</w:t>
            </w:r>
            <w:r>
              <w:rPr>
                <w:b/>
                <w:highlight w:val="none"/>
                <w:lang w:eastAsia="zh-CN" w:bidi="ar-SA"/>
              </w:rPr>
              <w:t>.</w:t>
            </w:r>
            <w:r>
              <w:rPr>
                <w:rFonts w:hint="eastAsia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支持国密SSL算法和国际RSA算法的单向和双向认证，至少包含以下算法：国密：SM2、SM3、SM4算法；RSA：RSA 2048；</w:t>
            </w:r>
            <w:r>
              <w:rPr>
                <w:rFonts w:hint="eastAsia"/>
                <w:b/>
                <w:highlight w:val="none"/>
                <w:lang w:eastAsia="zh-CN" w:bidi="ar-SA"/>
              </w:rPr>
              <w:t>C.</w:t>
            </w:r>
            <w:r>
              <w:rPr>
                <w:rFonts w:hint="eastAsia"/>
                <w:b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支持SSL拦截白名单，只允许通过指定的域名访问特定的SSL服务，支持SSL DDOS防御等安全功能；</w:t>
            </w:r>
            <w:r>
              <w:rPr>
                <w:rFonts w:hint="eastAsia"/>
                <w:b/>
                <w:highlight w:val="none"/>
                <w:lang w:eastAsia="zh-CN" w:bidi="ar-SA"/>
              </w:rPr>
              <w:t>D</w:t>
            </w:r>
            <w:r>
              <w:rPr>
                <w:b/>
                <w:highlight w:val="none"/>
                <w:lang w:eastAsia="zh-CN" w:bidi="ar-SA"/>
              </w:rPr>
              <w:t>.</w:t>
            </w:r>
            <w:r>
              <w:rPr>
                <w:rFonts w:hint="eastAsia"/>
                <w:b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支持命令行页面（OS命令行）无需安装辅助软件即可运行ping、tcpdump、telnet等排错命令；E</w:t>
            </w:r>
            <w:r>
              <w:rPr>
                <w:highlight w:val="none"/>
                <w:lang w:eastAsia="zh-CN" w:bidi="ar-SA"/>
              </w:rPr>
              <w:t>.</w:t>
            </w:r>
            <w:r>
              <w:rPr>
                <w:rFonts w:hint="eastAsia"/>
                <w:highlight w:val="non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 w:bidi="ar-SA"/>
              </w:rPr>
              <w:t>所投产品具备国家密码管理局颁发《商用密码产品认证证书》。</w:t>
            </w:r>
          </w:p>
          <w:p w14:paraId="1DD7F68E">
            <w:pPr>
              <w:pStyle w:val="3"/>
              <w:ind w:left="0" w:leftChars="0"/>
              <w:rPr>
                <w:highlight w:val="none"/>
              </w:rPr>
            </w:pP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）数据加解密功能：A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提供密码虚拟化数据加解密系统镜像，部署在密码应用一体化系统中。为业务系统提供密钥管理，数据加、解密服务，以及数据库中敏感数据加密功能；</w:t>
            </w:r>
            <w:r>
              <w:rPr>
                <w:highlight w:val="none"/>
              </w:rPr>
              <w:t>B.</w:t>
            </w:r>
            <w:r>
              <w:rPr>
                <w:rFonts w:hint="eastAsia"/>
                <w:highlight w:val="none"/>
              </w:rPr>
              <w:t xml:space="preserve"> 支持SM2、SM3、SM4等商用密码算法，支持MySQL、Oracle等主流国际数据库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支持达梦、人大金仓等国产数据库；C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支持对结构化数据和非结构化数据加解密，支持对称密钥和非对称密钥加解密；D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支持业务代码无需改造，即可完成数据库切面加密和透明加密功能。应用系统程序可通过数据库开发接口，包括但不限于JDBC、ODBC等方式完成加密后数据库连接；E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所投产品需提供商用密码产品认证证书，达到《密码模块安全技术要求》二级安全要求；</w:t>
            </w:r>
          </w:p>
          <w:p w14:paraId="442B3B54"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4）密码服务中台功能：A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提供密码虚拟化密码服务平台系统镜像，部署在密码应用一体化系统中。使用密码中台技术，可以提供标准化统一的密码调用服务和管理服务，对密码资源池设备进行管控、调度；B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支持统一安全计算服务，提供对称算法、非对称算法、摘要算法等密码算法的综合安全计算服务，保证客户业务数据的完整性、机密性和可用性；C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具备多算法的安全计算能力，支持国产SM2、SM3、SM4等密码常用算法，平台通过国家商用密码管理局认证，具有《商用密码产品认证证书》；D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提供国密标准规范接口，需提供国密标准规范接口和甲方自定义接口，并配合适配工作;</w:t>
            </w:r>
            <w:r>
              <w:rPr>
                <w:highlight w:val="none"/>
              </w:rPr>
              <w:t>E.</w:t>
            </w:r>
            <w:r>
              <w:rPr>
                <w:rFonts w:hint="eastAsia"/>
                <w:highlight w:val="none"/>
              </w:rPr>
              <w:t xml:space="preserve"> 支持国产化环境部署，产品具备与主流国产化中间件、国产化数据库、国产化操作系统等国产化产品的互认证证书；F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 xml:space="preserve"> 平台至少支持协同签名服务、动态令牌认证服务、签名验签密码服务、数据加解密服务、数据库加密服务、文件加密服务、SSL网关服务、电子签章密码服务、时间戳密码服务、密钥管理服务等密码服务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  <w:tc>
          <w:tcPr>
            <w:tcW w:w="380" w:type="pct"/>
            <w:vAlign w:val="center"/>
          </w:tcPr>
          <w:p w14:paraId="4D191A5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  <w:tc>
          <w:tcPr>
            <w:tcW w:w="385" w:type="pct"/>
            <w:vAlign w:val="center"/>
          </w:tcPr>
          <w:p w14:paraId="47D8F1F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</w:tr>
      <w:tr w14:paraId="5562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 w14:paraId="5FB692FF"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20" w:type="pct"/>
            <w:vAlign w:val="center"/>
          </w:tcPr>
          <w:p w14:paraId="47F572C6"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服务要求</w:t>
            </w:r>
          </w:p>
        </w:tc>
        <w:tc>
          <w:tcPr>
            <w:tcW w:w="3273" w:type="pct"/>
          </w:tcPr>
          <w:p w14:paraId="5A13054B">
            <w:pPr>
              <w:pStyle w:val="2"/>
              <w:rPr>
                <w:highlight w:val="none"/>
                <w:lang w:eastAsia="zh-CN" w:bidi="ar-SA"/>
              </w:rPr>
            </w:pPr>
            <w:r>
              <w:rPr>
                <w:rFonts w:hint="eastAsia"/>
                <w:highlight w:val="none"/>
                <w:lang w:val="en-US" w:eastAsia="zh-CN" w:bidi="ar-SA"/>
              </w:rPr>
              <w:t>1</w:t>
            </w:r>
            <w:r>
              <w:rPr>
                <w:rFonts w:hint="eastAsia"/>
                <w:highlight w:val="none"/>
                <w:lang w:eastAsia="zh-CN" w:bidi="ar-SA"/>
              </w:rPr>
              <w:t>、在服务期限内，免费不限次数提供与系统软件供应商的对接服务，包含但不限于：对系统软件供应商针对密评事项提出各类问题的答疑、指导，根据需要提供及时的测试服务。</w:t>
            </w:r>
          </w:p>
          <w:p w14:paraId="6543ED9D">
            <w:pPr>
              <w:pStyle w:val="3"/>
              <w:ind w:left="0" w:left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、在服务期限内，</w:t>
            </w:r>
            <w:r>
              <w:rPr>
                <w:rFonts w:hint="eastAsia"/>
                <w:highlight w:val="none"/>
                <w:lang w:eastAsia="zh-CN"/>
              </w:rPr>
              <w:t>免费不限次数提供</w:t>
            </w:r>
            <w:r>
              <w:rPr>
                <w:rFonts w:hint="eastAsia"/>
                <w:highlight w:val="none"/>
              </w:rPr>
              <w:t>关于</w:t>
            </w:r>
            <w:r>
              <w:rPr>
                <w:rFonts w:hint="eastAsia"/>
                <w:highlight w:val="none"/>
                <w:lang w:eastAsia="zh-CN"/>
              </w:rPr>
              <w:t>等级保护</w:t>
            </w:r>
            <w:r>
              <w:rPr>
                <w:rFonts w:hint="eastAsia"/>
                <w:highlight w:val="none"/>
              </w:rPr>
              <w:t>、密评各类需求，包含但不限于：安全检查、基线核查、新业务部署配合以及安全策略调整等内容。</w:t>
            </w:r>
          </w:p>
          <w:p w14:paraId="586662B6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3、本项目实施过程中所需的模块、线缆包含在项目总价内。</w:t>
            </w:r>
          </w:p>
          <w:p w14:paraId="6FA22CB8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4、本项目所有设备整体验收后提供5年原厂免费质保。</w:t>
            </w:r>
          </w:p>
        </w:tc>
        <w:tc>
          <w:tcPr>
            <w:tcW w:w="380" w:type="pct"/>
            <w:vAlign w:val="center"/>
          </w:tcPr>
          <w:p w14:paraId="6B0778F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</w:t>
            </w:r>
          </w:p>
        </w:tc>
        <w:tc>
          <w:tcPr>
            <w:tcW w:w="385" w:type="pct"/>
            <w:vAlign w:val="center"/>
          </w:tcPr>
          <w:p w14:paraId="7688797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</w:tr>
    </w:tbl>
    <w:p w14:paraId="47FA8EF6">
      <w:pPr>
        <w:jc w:val="both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846" w:bottom="1440" w:left="7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C11AB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BE0D7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BE0D7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0CC27"/>
    <w:multiLevelType w:val="multilevel"/>
    <w:tmpl w:val="BDA0CC27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仿宋"/>
        <w:b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eastAsia="仿宋"/>
        <w:sz w:val="30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eastAsia="仿宋"/>
        <w:sz w:val="28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eastAsia="仿宋"/>
        <w:sz w:val="28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47F4942"/>
    <w:multiLevelType w:val="singleLevel"/>
    <w:tmpl w:val="247F49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0B80937"/>
    <w:multiLevelType w:val="multilevel"/>
    <w:tmpl w:val="70B8093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6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jYwMjg5ZjdkNmY2OTY2MTFkYjUxMzExMTQ5YzgifQ=="/>
  </w:docVars>
  <w:rsids>
    <w:rsidRoot w:val="3C175027"/>
    <w:rsid w:val="00064080"/>
    <w:rsid w:val="000B56A8"/>
    <w:rsid w:val="000E43D8"/>
    <w:rsid w:val="000F73B0"/>
    <w:rsid w:val="0019723F"/>
    <w:rsid w:val="00274E01"/>
    <w:rsid w:val="005530C3"/>
    <w:rsid w:val="00715EC7"/>
    <w:rsid w:val="007E2BD8"/>
    <w:rsid w:val="008664BF"/>
    <w:rsid w:val="008947D8"/>
    <w:rsid w:val="009A22B6"/>
    <w:rsid w:val="00B764C4"/>
    <w:rsid w:val="00F74635"/>
    <w:rsid w:val="01345365"/>
    <w:rsid w:val="022F37DD"/>
    <w:rsid w:val="02783245"/>
    <w:rsid w:val="030F4A33"/>
    <w:rsid w:val="03FA5571"/>
    <w:rsid w:val="04014610"/>
    <w:rsid w:val="04151C5C"/>
    <w:rsid w:val="04297B18"/>
    <w:rsid w:val="0620235A"/>
    <w:rsid w:val="06BB2673"/>
    <w:rsid w:val="06F47F85"/>
    <w:rsid w:val="06F7130D"/>
    <w:rsid w:val="07841271"/>
    <w:rsid w:val="07E805F3"/>
    <w:rsid w:val="085E716A"/>
    <w:rsid w:val="096E7880"/>
    <w:rsid w:val="09BB0D18"/>
    <w:rsid w:val="09BB5226"/>
    <w:rsid w:val="09CB6D95"/>
    <w:rsid w:val="0A493FB1"/>
    <w:rsid w:val="0AC260D6"/>
    <w:rsid w:val="0AC51722"/>
    <w:rsid w:val="0C9E3776"/>
    <w:rsid w:val="0CE13368"/>
    <w:rsid w:val="0D3C31FD"/>
    <w:rsid w:val="0F3C679D"/>
    <w:rsid w:val="10596B94"/>
    <w:rsid w:val="1063338C"/>
    <w:rsid w:val="10771710"/>
    <w:rsid w:val="1125116C"/>
    <w:rsid w:val="1226590C"/>
    <w:rsid w:val="127777A6"/>
    <w:rsid w:val="129D159D"/>
    <w:rsid w:val="13184180"/>
    <w:rsid w:val="132A2A6A"/>
    <w:rsid w:val="1331260A"/>
    <w:rsid w:val="13AF1C1B"/>
    <w:rsid w:val="13F56BD4"/>
    <w:rsid w:val="148D738F"/>
    <w:rsid w:val="14FC478E"/>
    <w:rsid w:val="151C4634"/>
    <w:rsid w:val="15793835"/>
    <w:rsid w:val="15A117C3"/>
    <w:rsid w:val="15E6711C"/>
    <w:rsid w:val="16256D5B"/>
    <w:rsid w:val="16C13F5C"/>
    <w:rsid w:val="16E774B2"/>
    <w:rsid w:val="16FD1CED"/>
    <w:rsid w:val="17013AE2"/>
    <w:rsid w:val="17BE0359"/>
    <w:rsid w:val="17D01AC3"/>
    <w:rsid w:val="185705A0"/>
    <w:rsid w:val="18D05E62"/>
    <w:rsid w:val="191E097B"/>
    <w:rsid w:val="19486008"/>
    <w:rsid w:val="199B3E74"/>
    <w:rsid w:val="19B66E06"/>
    <w:rsid w:val="1A332204"/>
    <w:rsid w:val="1AA2382E"/>
    <w:rsid w:val="1B3B1CB8"/>
    <w:rsid w:val="1B6C5683"/>
    <w:rsid w:val="1B94439C"/>
    <w:rsid w:val="1BB4133D"/>
    <w:rsid w:val="1BCC3DFA"/>
    <w:rsid w:val="1CB9569B"/>
    <w:rsid w:val="1CE2497B"/>
    <w:rsid w:val="1CE46743"/>
    <w:rsid w:val="1CF540E9"/>
    <w:rsid w:val="1D0600A4"/>
    <w:rsid w:val="1D261E3E"/>
    <w:rsid w:val="1D3778CA"/>
    <w:rsid w:val="1D385D84"/>
    <w:rsid w:val="1D944DCE"/>
    <w:rsid w:val="1DAF4298"/>
    <w:rsid w:val="1DD27F86"/>
    <w:rsid w:val="1E110AD8"/>
    <w:rsid w:val="1E537319"/>
    <w:rsid w:val="1E933BB9"/>
    <w:rsid w:val="1EB50810"/>
    <w:rsid w:val="1F244811"/>
    <w:rsid w:val="1FD47FE6"/>
    <w:rsid w:val="20D45A87"/>
    <w:rsid w:val="2110329F"/>
    <w:rsid w:val="22225408"/>
    <w:rsid w:val="2245341D"/>
    <w:rsid w:val="226118D9"/>
    <w:rsid w:val="2287490B"/>
    <w:rsid w:val="2335523F"/>
    <w:rsid w:val="23614286"/>
    <w:rsid w:val="239C055A"/>
    <w:rsid w:val="242B219E"/>
    <w:rsid w:val="244F2331"/>
    <w:rsid w:val="24DD7A35"/>
    <w:rsid w:val="24E011DB"/>
    <w:rsid w:val="250E6916"/>
    <w:rsid w:val="254E083A"/>
    <w:rsid w:val="25FD7B6A"/>
    <w:rsid w:val="264A1001"/>
    <w:rsid w:val="267B565F"/>
    <w:rsid w:val="2706257E"/>
    <w:rsid w:val="27B16E5E"/>
    <w:rsid w:val="27B9274C"/>
    <w:rsid w:val="28497B65"/>
    <w:rsid w:val="294E366E"/>
    <w:rsid w:val="2A6E1037"/>
    <w:rsid w:val="2AAD7DB1"/>
    <w:rsid w:val="2B541EBF"/>
    <w:rsid w:val="2BF94446"/>
    <w:rsid w:val="2C8D7E9A"/>
    <w:rsid w:val="2CC1142A"/>
    <w:rsid w:val="2D331CEE"/>
    <w:rsid w:val="2DBD655D"/>
    <w:rsid w:val="2DEA4E78"/>
    <w:rsid w:val="2E6C1D31"/>
    <w:rsid w:val="2F3868F2"/>
    <w:rsid w:val="2FB52233"/>
    <w:rsid w:val="2FCF47CD"/>
    <w:rsid w:val="30080259"/>
    <w:rsid w:val="301E1E70"/>
    <w:rsid w:val="307A6987"/>
    <w:rsid w:val="30890978"/>
    <w:rsid w:val="31414238"/>
    <w:rsid w:val="322B7CA8"/>
    <w:rsid w:val="32A47CEB"/>
    <w:rsid w:val="32AC2FAF"/>
    <w:rsid w:val="342015F4"/>
    <w:rsid w:val="34337958"/>
    <w:rsid w:val="345E43F6"/>
    <w:rsid w:val="34747798"/>
    <w:rsid w:val="34B43734"/>
    <w:rsid w:val="35D02BA5"/>
    <w:rsid w:val="360311CD"/>
    <w:rsid w:val="36107BED"/>
    <w:rsid w:val="36B349A1"/>
    <w:rsid w:val="36CA3A99"/>
    <w:rsid w:val="374722CF"/>
    <w:rsid w:val="378E0F6A"/>
    <w:rsid w:val="37AB38CA"/>
    <w:rsid w:val="38481119"/>
    <w:rsid w:val="39782384"/>
    <w:rsid w:val="3A17508C"/>
    <w:rsid w:val="3A606BEE"/>
    <w:rsid w:val="3A797CAF"/>
    <w:rsid w:val="3AE21B90"/>
    <w:rsid w:val="3B0B7E9C"/>
    <w:rsid w:val="3B654F2B"/>
    <w:rsid w:val="3B8C756F"/>
    <w:rsid w:val="3C175027"/>
    <w:rsid w:val="3C7E15AD"/>
    <w:rsid w:val="3D54230E"/>
    <w:rsid w:val="3DDE4973"/>
    <w:rsid w:val="3F2C6B44"/>
    <w:rsid w:val="3F4E170B"/>
    <w:rsid w:val="3F9777E0"/>
    <w:rsid w:val="3FD80FD4"/>
    <w:rsid w:val="422B07CD"/>
    <w:rsid w:val="422C5607"/>
    <w:rsid w:val="422F689C"/>
    <w:rsid w:val="42377B4D"/>
    <w:rsid w:val="43F22759"/>
    <w:rsid w:val="443B7D84"/>
    <w:rsid w:val="44D81A76"/>
    <w:rsid w:val="457E683A"/>
    <w:rsid w:val="45C36283"/>
    <w:rsid w:val="45E36925"/>
    <w:rsid w:val="45EF462E"/>
    <w:rsid w:val="45F321EA"/>
    <w:rsid w:val="463D3FE3"/>
    <w:rsid w:val="464206A5"/>
    <w:rsid w:val="46F661E4"/>
    <w:rsid w:val="47A75A6C"/>
    <w:rsid w:val="47EC7D13"/>
    <w:rsid w:val="47F66632"/>
    <w:rsid w:val="49521DF7"/>
    <w:rsid w:val="4A153AD6"/>
    <w:rsid w:val="4A232C32"/>
    <w:rsid w:val="4AAA037C"/>
    <w:rsid w:val="4B0C6224"/>
    <w:rsid w:val="4BAE726A"/>
    <w:rsid w:val="4C1E06B7"/>
    <w:rsid w:val="4C8A18A8"/>
    <w:rsid w:val="4C96024D"/>
    <w:rsid w:val="4CE23492"/>
    <w:rsid w:val="4D1545F5"/>
    <w:rsid w:val="4DB43081"/>
    <w:rsid w:val="4DC13C49"/>
    <w:rsid w:val="4DF73F88"/>
    <w:rsid w:val="4E8F764A"/>
    <w:rsid w:val="4F3501F1"/>
    <w:rsid w:val="4F89799A"/>
    <w:rsid w:val="4FE67E38"/>
    <w:rsid w:val="50016325"/>
    <w:rsid w:val="50450AB7"/>
    <w:rsid w:val="506B2092"/>
    <w:rsid w:val="51DA0BDC"/>
    <w:rsid w:val="52065E75"/>
    <w:rsid w:val="52652A9F"/>
    <w:rsid w:val="52C46E5F"/>
    <w:rsid w:val="53B87228"/>
    <w:rsid w:val="541B42B4"/>
    <w:rsid w:val="545A022C"/>
    <w:rsid w:val="54B418FE"/>
    <w:rsid w:val="555E1B24"/>
    <w:rsid w:val="56080B96"/>
    <w:rsid w:val="56244B1C"/>
    <w:rsid w:val="56D624FA"/>
    <w:rsid w:val="577949F3"/>
    <w:rsid w:val="579E5B42"/>
    <w:rsid w:val="57F549C2"/>
    <w:rsid w:val="59653481"/>
    <w:rsid w:val="59D32D67"/>
    <w:rsid w:val="5A2E5F69"/>
    <w:rsid w:val="5AE91E90"/>
    <w:rsid w:val="5B991B08"/>
    <w:rsid w:val="5BDD4722"/>
    <w:rsid w:val="5BE93794"/>
    <w:rsid w:val="5C02145B"/>
    <w:rsid w:val="5CCC3817"/>
    <w:rsid w:val="5D235B2D"/>
    <w:rsid w:val="5D415FB3"/>
    <w:rsid w:val="5DB91FED"/>
    <w:rsid w:val="5E052BCC"/>
    <w:rsid w:val="5EEC1F4F"/>
    <w:rsid w:val="5F97596C"/>
    <w:rsid w:val="603E4A2C"/>
    <w:rsid w:val="6181361B"/>
    <w:rsid w:val="619B771A"/>
    <w:rsid w:val="61AA0F6D"/>
    <w:rsid w:val="61F07FA8"/>
    <w:rsid w:val="622F20D2"/>
    <w:rsid w:val="62A3501A"/>
    <w:rsid w:val="63AD6150"/>
    <w:rsid w:val="63BA086D"/>
    <w:rsid w:val="65420B1A"/>
    <w:rsid w:val="66860EDB"/>
    <w:rsid w:val="66D76964"/>
    <w:rsid w:val="671E2A0D"/>
    <w:rsid w:val="6759214B"/>
    <w:rsid w:val="67BF46A4"/>
    <w:rsid w:val="69476054"/>
    <w:rsid w:val="695A65C4"/>
    <w:rsid w:val="696D6921"/>
    <w:rsid w:val="69983532"/>
    <w:rsid w:val="69C029FB"/>
    <w:rsid w:val="69EF20DD"/>
    <w:rsid w:val="6A0B3BD1"/>
    <w:rsid w:val="6A2708E9"/>
    <w:rsid w:val="6AD2649C"/>
    <w:rsid w:val="6B2D3167"/>
    <w:rsid w:val="6C303DC2"/>
    <w:rsid w:val="6C7C0789"/>
    <w:rsid w:val="6C94136F"/>
    <w:rsid w:val="6CB71DEE"/>
    <w:rsid w:val="6D201642"/>
    <w:rsid w:val="6D505D9E"/>
    <w:rsid w:val="6DFB21AE"/>
    <w:rsid w:val="6E565636"/>
    <w:rsid w:val="6EB20ABF"/>
    <w:rsid w:val="6F7A7024"/>
    <w:rsid w:val="7064228D"/>
    <w:rsid w:val="727A7B45"/>
    <w:rsid w:val="72E476B5"/>
    <w:rsid w:val="732E437C"/>
    <w:rsid w:val="73722F12"/>
    <w:rsid w:val="73A8502E"/>
    <w:rsid w:val="73B8621D"/>
    <w:rsid w:val="74275AAB"/>
    <w:rsid w:val="76A809F9"/>
    <w:rsid w:val="77803B36"/>
    <w:rsid w:val="77D62BCB"/>
    <w:rsid w:val="782347DB"/>
    <w:rsid w:val="78D6184E"/>
    <w:rsid w:val="797E2C28"/>
    <w:rsid w:val="79C97604"/>
    <w:rsid w:val="7A7237B5"/>
    <w:rsid w:val="7B0631B0"/>
    <w:rsid w:val="7B955730"/>
    <w:rsid w:val="7C964F42"/>
    <w:rsid w:val="7CCD5B17"/>
    <w:rsid w:val="7D2C7867"/>
    <w:rsid w:val="7D7B6E68"/>
    <w:rsid w:val="7DFF711E"/>
    <w:rsid w:val="7E2D03BA"/>
    <w:rsid w:val="7EFD4097"/>
    <w:rsid w:val="7FB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8">
    <w:name w:val="toc 7"/>
    <w:basedOn w:val="1"/>
    <w:next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Body Text Indent"/>
    <w:basedOn w:val="1"/>
    <w:next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11">
    <w:name w:val="envelope return"/>
    <w:basedOn w:val="1"/>
    <w:next w:val="8"/>
    <w:qFormat/>
    <w:uiPriority w:val="0"/>
    <w:pPr>
      <w:snapToGrid w:val="0"/>
    </w:pPr>
    <w:rPr>
      <w:rFonts w:ascii="Cambria" w:hAnsi="Cambria" w:eastAsia="宋体" w:cs="Times New Roman"/>
    </w:rPr>
  </w:style>
  <w:style w:type="paragraph" w:styleId="12">
    <w:name w:val="List 2"/>
    <w:basedOn w:val="1"/>
    <w:qFormat/>
    <w:uiPriority w:val="0"/>
    <w:pPr>
      <w:ind w:left="100" w:leftChars="200" w:hanging="200" w:hangingChars="200"/>
    </w:pPr>
  </w:style>
  <w:style w:type="paragraph" w:styleId="1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300" w:after="300"/>
      <w:ind w:left="300" w:right="300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7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 w:val="21"/>
      <w:szCs w:val="24"/>
      <w:lang w:eastAsia="zh-CN"/>
    </w:rPr>
  </w:style>
  <w:style w:type="paragraph" w:styleId="18">
    <w:name w:val="Body Text First Indent 2"/>
    <w:basedOn w:val="10"/>
    <w:next w:val="1"/>
    <w:autoRedefine/>
    <w:unhideWhenUsed/>
    <w:qFormat/>
    <w:uiPriority w:val="99"/>
    <w:pPr>
      <w:ind w:firstLine="420" w:firstLineChars="200"/>
    </w:p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23">
    <w:name w:val="page number"/>
    <w:basedOn w:val="21"/>
    <w:autoRedefine/>
    <w:qFormat/>
    <w:uiPriority w:val="0"/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@@咸阳正文 字符"/>
    <w:link w:val="28"/>
    <w:autoRedefine/>
    <w:semiHidden/>
    <w:qFormat/>
    <w:uiPriority w:val="0"/>
    <w:rPr>
      <w:sz w:val="24"/>
    </w:rPr>
  </w:style>
  <w:style w:type="paragraph" w:customStyle="1" w:styleId="28">
    <w:name w:val="@@咸阳正文"/>
    <w:basedOn w:val="18"/>
    <w:link w:val="27"/>
    <w:autoRedefine/>
    <w:semiHidden/>
    <w:qFormat/>
    <w:uiPriority w:val="0"/>
    <w:pPr>
      <w:spacing w:after="0" w:line="360" w:lineRule="auto"/>
      <w:ind w:left="0" w:leftChars="0" w:firstLine="200"/>
    </w:pPr>
    <w:rPr>
      <w:sz w:val="24"/>
    </w:rPr>
  </w:style>
  <w:style w:type="paragraph" w:customStyle="1" w:styleId="29">
    <w:name w:val="仿宋2"/>
    <w:basedOn w:val="5"/>
    <w:next w:val="1"/>
    <w:autoRedefine/>
    <w:qFormat/>
    <w:uiPriority w:val="0"/>
    <w:pPr>
      <w:numPr>
        <w:ilvl w:val="0"/>
        <w:numId w:val="2"/>
      </w:numPr>
      <w:spacing w:before="50" w:beforeLines="50"/>
      <w:jc w:val="center"/>
    </w:pPr>
    <w:rPr>
      <w:rFonts w:ascii="Arial" w:hAnsi="Arial" w:eastAsia="仿宋"/>
      <w:sz w:val="30"/>
    </w:rPr>
  </w:style>
  <w:style w:type="paragraph" w:customStyle="1" w:styleId="30">
    <w:name w:val="仿宋正文"/>
    <w:basedOn w:val="2"/>
    <w:autoRedefine/>
    <w:qFormat/>
    <w:uiPriority w:val="0"/>
    <w:pPr>
      <w:wordWrap w:val="0"/>
      <w:spacing w:after="50" w:afterLines="50" w:line="360" w:lineRule="auto"/>
      <w:ind w:firstLine="420" w:firstLineChars="200"/>
      <w:jc w:val="left"/>
    </w:pPr>
    <w:rPr>
      <w:rFonts w:eastAsia="仿宋" w:asciiTheme="minorHAnsi" w:hAnsiTheme="minorHAnsi"/>
      <w:kern w:val="0"/>
      <w:sz w:val="24"/>
      <w:lang w:eastAsia="en-US"/>
    </w:rPr>
  </w:style>
  <w:style w:type="paragraph" w:customStyle="1" w:styleId="31">
    <w:name w:val="列出段落1"/>
    <w:basedOn w:val="1"/>
    <w:autoRedefine/>
    <w:qFormat/>
    <w:uiPriority w:val="99"/>
    <w:pPr>
      <w:ind w:firstLine="200" w:firstLineChars="200"/>
    </w:pPr>
    <w:rPr>
      <w:rFonts w:ascii="Calibri" w:hAnsi="Calibri"/>
      <w:szCs w:val="22"/>
    </w:rPr>
  </w:style>
  <w:style w:type="character" w:customStyle="1" w:styleId="32">
    <w:name w:val="font4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4">
    <w:name w:val="_Style 12"/>
    <w:basedOn w:val="1"/>
    <w:next w:val="24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5">
    <w:name w:val="null3"/>
    <w:qFormat/>
    <w:uiPriority w:val="0"/>
    <w:rPr>
      <w:rFonts w:hint="eastAsia" w:ascii="Times New Roman" w:hAnsi="Times New Roman" w:eastAsia="宋体" w:cs="Times New Roman"/>
      <w:lang w:val="en-US" w:eastAsia="zh-Hans" w:bidi="ar-SA"/>
    </w:rPr>
  </w:style>
  <w:style w:type="paragraph" w:styleId="36">
    <w:name w:val="No Spacing"/>
    <w:qFormat/>
    <w:uiPriority w:val="1"/>
    <w:pPr>
      <w:widowControl w:val="0"/>
      <w:spacing w:beforeLines="50" w:line="300" w:lineRule="auto"/>
      <w:jc w:val="both"/>
    </w:pPr>
    <w:rPr>
      <w:rFonts w:ascii="宋体" w:hAnsi="宋体" w:eastAsia="宋体" w:cs="Times New Roman"/>
      <w:color w:val="000000"/>
      <w:kern w:val="2"/>
      <w:sz w:val="18"/>
      <w:szCs w:val="21"/>
      <w:lang w:val="en-US" w:eastAsia="zh-CN" w:bidi="ar-SA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38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列出段落2"/>
    <w:basedOn w:val="1"/>
    <w:qFormat/>
    <w:uiPriority w:val="99"/>
    <w:pPr>
      <w:spacing w:line="560" w:lineRule="exact"/>
      <w:ind w:firstLine="420" w:firstLineChars="200"/>
      <w:jc w:val="left"/>
    </w:pPr>
    <w:rPr>
      <w:rFonts w:ascii="Times New Roman" w:hAnsi="Times New Roman" w:eastAsia="宋体" w:cs="Times New Roman"/>
      <w:sz w:val="28"/>
      <w:szCs w:val="20"/>
    </w:rPr>
  </w:style>
  <w:style w:type="paragraph" w:customStyle="1" w:styleId="40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3891</Words>
  <Characters>4328</Characters>
  <Lines>3</Lines>
  <Paragraphs>1</Paragraphs>
  <TotalTime>0</TotalTime>
  <ScaleCrop>false</ScaleCrop>
  <LinksUpToDate>false</LinksUpToDate>
  <CharactersWithSpaces>4399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2022-10-17T12:53:00Z</dcterms:created>
  <dc:creator>费维超</dc:creator>
  <cp:lastModifiedBy>费维超</cp:lastModifiedBy>
  <cp:lastPrinted>2024-10-12T07:38:00Z</cp:lastPrinted>
  <dcterms:modified xsi:type="dcterms:W3CDTF">2025-07-30T09:28:28Z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791F4005F42348F4B41B4070CFE87534</vt:lpwstr>
  </property>
  <property fmtid="{D5CDD505-2E9C-101B-9397-08002B2CF9AE}" pid="4" name="KSOTemplateDocerSaveRecord">
    <vt:lpwstr>eyJoZGlkIjoiYTdiNjYwMjg5ZjdkNmY2OTY2MTFkYjUxMzExMTQ5YzgiLCJ1c2VySWQiOiI3NDk5NDc1MDUifQ==</vt:lpwstr>
  </property>
</Properties>
</file>