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DA120">
      <w:pPr>
        <w:pStyle w:val="5"/>
        <w:numPr>
          <w:ilvl w:val="0"/>
          <w:numId w:val="0"/>
        </w:numPr>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一、项目基本情况</w:t>
      </w:r>
    </w:p>
    <w:p w14:paraId="002E1C20">
      <w:pPr>
        <w:pStyle w:val="6"/>
        <w:numPr>
          <w:ilvl w:val="0"/>
          <w:numId w:val="0"/>
        </w:numPr>
        <w:spacing w:line="360" w:lineRule="auto"/>
        <w:ind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项目名称：安徽省肿瘤医院核医学科病房及ECT工作场所退役环境影响评价与验收检测服务项目</w:t>
      </w:r>
    </w:p>
    <w:p w14:paraId="30114C45">
      <w:pPr>
        <w:pStyle w:val="6"/>
        <w:numPr>
          <w:ilvl w:val="0"/>
          <w:numId w:val="0"/>
        </w:numPr>
        <w:spacing w:line="360" w:lineRule="auto"/>
        <w:ind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项目地点：安徽省肿瘤医院核医学科现有场地</w:t>
      </w:r>
    </w:p>
    <w:p w14:paraId="5BB63227">
      <w:pPr>
        <w:pStyle w:val="5"/>
        <w:numPr>
          <w:ilvl w:val="0"/>
          <w:numId w:val="0"/>
        </w:numPr>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二、服务内容及技术要求</w:t>
      </w:r>
    </w:p>
    <w:p w14:paraId="6A4EA6D6">
      <w:pPr>
        <w:pStyle w:val="6"/>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人须提供全过程、一站式技术服务，确保最终通过生态环境主管部门行政验收。</w:t>
      </w:r>
    </w:p>
    <w:p w14:paraId="2B1B60C0">
      <w:pPr>
        <w:pStyle w:val="5"/>
        <w:numPr>
          <w:ilvl w:val="0"/>
          <w:numId w:val="0"/>
        </w:numPr>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eastAsia="zh-CN"/>
        </w:rPr>
        <w:t>）编制退役环境影响评价报告</w:t>
      </w:r>
    </w:p>
    <w:p w14:paraId="4249F0B7">
      <w:pPr>
        <w:pStyle w:val="6"/>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1.1、依据现状检测数据、退役实施方案及相关技术导则，编制《核医学科工作场所退役环境影响报告表》（或报告书，根据主管部门要求确定），报告内容须符合《放射性环境影响评价技术导则》（HJ 10.1-2016）等规范，重点包含：</w:t>
      </w:r>
    </w:p>
    <w:p w14:paraId="0BB70E54">
      <w:pPr>
        <w:pStyle w:val="6"/>
        <w:numPr>
          <w:ilvl w:val="1"/>
          <w:numId w:val="1"/>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项目概况：明确退役范围、历史使用情况、退役目标。</w:t>
      </w:r>
    </w:p>
    <w:p w14:paraId="5D37015F">
      <w:pPr>
        <w:pStyle w:val="6"/>
        <w:numPr>
          <w:ilvl w:val="1"/>
          <w:numId w:val="1"/>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退役方案分析：论证退役程序、去污方法、废物处置方案的可行性与安全性。</w:t>
      </w:r>
    </w:p>
    <w:p w14:paraId="77E03048">
      <w:pPr>
        <w:pStyle w:val="6"/>
        <w:numPr>
          <w:ilvl w:val="1"/>
          <w:numId w:val="1"/>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辐射环境现状：详细分析现状检测结果，明确污染分布及程度。</w:t>
      </w:r>
    </w:p>
    <w:p w14:paraId="49D91B5B">
      <w:pPr>
        <w:pStyle w:val="6"/>
        <w:numPr>
          <w:ilvl w:val="1"/>
          <w:numId w:val="1"/>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辐射影响预测：预测退役过程中（去污、拆除、废物运输）的辐射剂量贡献，评估对工作人员及公众的影响。</w:t>
      </w:r>
    </w:p>
    <w:p w14:paraId="00B63E97">
      <w:pPr>
        <w:pStyle w:val="6"/>
        <w:numPr>
          <w:ilvl w:val="1"/>
          <w:numId w:val="1"/>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辐射防护措施：提出针对性的防护措施，确保辐射剂量控制在限值内。</w:t>
      </w:r>
    </w:p>
    <w:p w14:paraId="222C8300">
      <w:pPr>
        <w:pStyle w:val="6"/>
        <w:numPr>
          <w:ilvl w:val="1"/>
          <w:numId w:val="1"/>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放射性废物处置：明确废物种类、数量估算、处置路径，确保处置合规。</w:t>
      </w:r>
    </w:p>
    <w:p w14:paraId="1D90331D">
      <w:pPr>
        <w:pStyle w:val="6"/>
        <w:numPr>
          <w:ilvl w:val="1"/>
          <w:numId w:val="1"/>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环境风险评价：识别潜在风险，提出风险防控措施及应急预案。</w:t>
      </w:r>
    </w:p>
    <w:p w14:paraId="0D45129A">
      <w:pPr>
        <w:pStyle w:val="6"/>
        <w:numPr>
          <w:ilvl w:val="1"/>
          <w:numId w:val="1"/>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结论与建议：明确退役项目的环境可行性，提出后续管理建议。</w:t>
      </w:r>
    </w:p>
    <w:p w14:paraId="1ABFF14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1.2、负责组织生态环境主管部门认可的专家召开评审会，承担评审相关费用（专家咨询费、会议费等）；根据专家评审意见及采购人要求修改完善报告，修改周期不超过5个工作日。</w:t>
      </w:r>
    </w:p>
    <w:p w14:paraId="716571B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1.3、负责将修改后的环评报告报送至有审批权的生态环境主管部门，跟踪审批进度，协调解决审批过程中的问题，最终取得正式的环评批复文件（原件提交采购人）。</w:t>
      </w:r>
    </w:p>
    <w:p w14:paraId="559A3499">
      <w:pPr>
        <w:pStyle w:val="5"/>
        <w:numPr>
          <w:ilvl w:val="0"/>
          <w:numId w:val="0"/>
        </w:numPr>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）放射性废物处理</w:t>
      </w:r>
    </w:p>
    <w:p w14:paraId="1DE6207B">
      <w:pPr>
        <w:widowControl/>
        <w:tabs>
          <w:tab w:val="left" w:pos="357"/>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1.医院核医学科衰变池区域，主要使用的放射性核素为TC-99-m、Sr-89、I-131、TI-201、Ga-67。</w:t>
      </w:r>
    </w:p>
    <w:p w14:paraId="56341288">
      <w:pPr>
        <w:widowControl/>
        <w:tabs>
          <w:tab w:val="left" w:pos="357"/>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2.考虑辐射源残留区域不同、退役项目场地大小、环保等相关要求，清运时，按衰变池1、衰变池2、衰变池3、楼梯的顺序，从内向外进行清运。</w:t>
      </w:r>
    </w:p>
    <w:p w14:paraId="1DC51BA3">
      <w:pPr>
        <w:widowControl/>
        <w:tabs>
          <w:tab w:val="left" w:pos="357"/>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3.衰变池废物暂存区位于核医学科大楼外围，距离项目点距离约100m，便于清运，且施工方后期计划购置临时用的防护仓库，确保放射性废物不外溢，不被盗窃。</w:t>
      </w:r>
    </w:p>
    <w:p w14:paraId="23A34FB9">
      <w:pPr>
        <w:widowControl/>
        <w:tabs>
          <w:tab w:val="left" w:pos="357"/>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4.衰变池中的残留水或清洗水，先用桶进行收集，待满足长时间衰变周期后（按I-131，暂存180天后，检测合格，可排入医院废水管网）。</w:t>
      </w:r>
    </w:p>
    <w:p w14:paraId="17223222">
      <w:pPr>
        <w:widowControl/>
        <w:tabs>
          <w:tab w:val="left" w:pos="357"/>
        </w:tabs>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5.根据监测结果，确认池体材料及周边土壤中的放射性水平符合国家规定的清洁解控标准，确保场所后续合理利用。</w:t>
      </w:r>
    </w:p>
    <w:p w14:paraId="684F3709">
      <w:pPr>
        <w:pStyle w:val="5"/>
        <w:numPr>
          <w:ilvl w:val="0"/>
          <w:numId w:val="0"/>
        </w:numPr>
        <w:spacing w:line="360" w:lineRule="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eastAsia="zh-CN"/>
        </w:rPr>
        <w:t>）编制退役竣工验收报告</w:t>
      </w:r>
    </w:p>
    <w:p w14:paraId="2D6B8E59">
      <w:pPr>
        <w:pStyle w:val="6"/>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2.1、汇总全部过程文件，包括但不限于：退役实施方案、现状检测报告、环评报告及批复、现场监督日志、验收检测报告、放射性废物处置证明等。</w:t>
      </w:r>
    </w:p>
    <w:p w14:paraId="5047E2D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2.2、编制《核医学科退役项目竣工验收报告》，内容须涵盖：项目实施总结、技术文件审查结论、检测结果综合分析、放射性废物处置情况说明、验收结论等。</w:t>
      </w:r>
    </w:p>
    <w:p w14:paraId="4326D9B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人向生态环境、卫生健康主管部门提交验收申请材料，配合主管部门开展现场核查，根据核查意见修改完善验收报告，直至通过行政验收。</w:t>
      </w:r>
    </w:p>
    <w:p w14:paraId="3AD80D4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人完成辐射安全许可证变更/注销等相关手续。</w:t>
      </w:r>
    </w:p>
    <w:p w14:paraId="056E1CC6">
      <w:pPr>
        <w:pStyle w:val="5"/>
        <w:numPr>
          <w:ilvl w:val="0"/>
          <w:numId w:val="0"/>
        </w:num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配套服务</w:t>
      </w:r>
    </w:p>
    <w:p w14:paraId="61400020">
      <w:pPr>
        <w:pStyle w:val="2"/>
        <w:adjustRightInd w:val="0"/>
        <w:snapToGrid w:val="0"/>
        <w:spacing w:after="0" w:line="360" w:lineRule="auto"/>
        <w:ind w:left="0" w:leftChars="0" w:firstLine="480" w:firstLineChars="200"/>
        <w:jc w:val="left"/>
      </w:pPr>
      <w:r>
        <w:rPr>
          <w:rFonts w:hint="eastAsia" w:ascii="宋体" w:hAnsi="宋体" w:eastAsia="宋体" w:cs="宋体"/>
          <w:color w:val="auto"/>
          <w:sz w:val="24"/>
          <w:szCs w:val="24"/>
        </w:rPr>
        <w:t>项目完成后，建立完整的技术档案，包括纸质版（一式四份，加盖公章）及电子版（U盘存储，含所有报告、批复、合同、记录等扫描件），提交采购人归档。</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853F6"/>
    <w:multiLevelType w:val="multilevel"/>
    <w:tmpl w:val="488853F6"/>
    <w:lvl w:ilvl="0" w:tentative="0">
      <w:start w:val="1"/>
      <w:numFmt w:val="japaneseCounting"/>
      <w:lvlText w:val="（%1）"/>
      <w:lvlJc w:val="left"/>
      <w:pPr>
        <w:ind w:left="1042"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835CE"/>
    <w:rsid w:val="37783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List Paragraph"/>
    <w:basedOn w:val="1"/>
    <w:qFormat/>
    <w:uiPriority w:val="0"/>
    <w:pPr>
      <w:ind w:firstLine="420" w:firstLineChars="200"/>
    </w:pPr>
    <w:rPr>
      <w:sz w:val="21"/>
      <w:szCs w:val="24"/>
    </w:rPr>
  </w:style>
  <w:style w:type="paragraph" w:customStyle="1" w:styleId="6">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2026-04-16T09:24:00Z</dcterms:created>
  <dc:creator>蔡奕</dc:creator>
  <cp:lastModifiedBy>蔡奕</cp:lastModifiedBy>
  <dcterms:modified xsi:type="dcterms:W3CDTF">2026-04-16T09:26:54Z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7D19E741660F4AF2AAF5F45227A20AC2_11</vt:lpwstr>
  </property>
  <property fmtid="{D5CDD505-2E9C-101B-9397-08002B2CF9AE}" pid="4" name="KSOTemplateDocerSaveRecord">
    <vt:lpwstr>eyJoZGlkIjoiOTg2ODFmNzYxNzgzOTljYTdmMTFlMDRmYTczMWNlNWQiLCJ1c2VySWQiOiI0NzQxNDY0MDIifQ==</vt:lpwstr>
  </property>
</Properties>
</file>