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BD40">
      <w:pPr>
        <w:pStyle w:val="4"/>
        <w:spacing w:line="360" w:lineRule="auto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服务要求</w:t>
      </w:r>
    </w:p>
    <w:p w14:paraId="5118E5A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安徽省立医院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11台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垂直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电梯维保，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具体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内容包括但不限于设备的维保，曳引机蜗轮箱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清洗、润滑油的补充更换（维保合同期内需更换一次），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零部件的更换等；完成各项检验、检测、测试（包括超载实验检测、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限速器检测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等）、调试校对，并保证通过安徽省特种设备检测院的检验或电梯第三方检测。具体的维保范围、电梯维保清单等招标内容详见下表：</w:t>
      </w:r>
    </w:p>
    <w:p w14:paraId="38CF42CB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维保电梯详细列表：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626"/>
        <w:gridCol w:w="1187"/>
        <w:gridCol w:w="1519"/>
        <w:gridCol w:w="1187"/>
        <w:gridCol w:w="1188"/>
        <w:gridCol w:w="1568"/>
        <w:gridCol w:w="1113"/>
        <w:gridCol w:w="1420"/>
        <w:gridCol w:w="2330"/>
      </w:tblGrid>
      <w:tr w14:paraId="3B1B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8" w:type="dxa"/>
            <w:noWrap w:val="0"/>
            <w:vAlign w:val="center"/>
          </w:tcPr>
          <w:p w14:paraId="63F95B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 号</w:t>
            </w:r>
          </w:p>
        </w:tc>
        <w:tc>
          <w:tcPr>
            <w:tcW w:w="1626" w:type="dxa"/>
            <w:noWrap w:val="0"/>
            <w:vAlign w:val="center"/>
          </w:tcPr>
          <w:p w14:paraId="6059EFE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位  置</w:t>
            </w:r>
          </w:p>
        </w:tc>
        <w:tc>
          <w:tcPr>
            <w:tcW w:w="1187" w:type="dxa"/>
            <w:noWrap w:val="0"/>
            <w:vAlign w:val="center"/>
          </w:tcPr>
          <w:p w14:paraId="7684098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现有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品 牌</w:t>
            </w:r>
          </w:p>
        </w:tc>
        <w:tc>
          <w:tcPr>
            <w:tcW w:w="1519" w:type="dxa"/>
            <w:noWrap w:val="0"/>
            <w:vAlign w:val="center"/>
          </w:tcPr>
          <w:p w14:paraId="4F55C6C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型  号</w:t>
            </w:r>
          </w:p>
        </w:tc>
        <w:tc>
          <w:tcPr>
            <w:tcW w:w="1187" w:type="dxa"/>
            <w:noWrap w:val="0"/>
            <w:vAlign w:val="center"/>
          </w:tcPr>
          <w:p w14:paraId="5CC80D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1188" w:type="dxa"/>
            <w:noWrap w:val="0"/>
            <w:vAlign w:val="center"/>
          </w:tcPr>
          <w:p w14:paraId="25C5968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台 数</w:t>
            </w:r>
          </w:p>
        </w:tc>
        <w:tc>
          <w:tcPr>
            <w:tcW w:w="1568" w:type="dxa"/>
            <w:noWrap w:val="0"/>
            <w:vAlign w:val="center"/>
          </w:tcPr>
          <w:p w14:paraId="212838B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层站数</w:t>
            </w:r>
          </w:p>
        </w:tc>
        <w:tc>
          <w:tcPr>
            <w:tcW w:w="1113" w:type="dxa"/>
            <w:noWrap w:val="0"/>
            <w:vAlign w:val="center"/>
          </w:tcPr>
          <w:p w14:paraId="35045F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载重量</w:t>
            </w:r>
          </w:p>
        </w:tc>
        <w:tc>
          <w:tcPr>
            <w:tcW w:w="1420" w:type="dxa"/>
            <w:noWrap w:val="0"/>
            <w:vAlign w:val="center"/>
          </w:tcPr>
          <w:p w14:paraId="2496580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额定速度</w:t>
            </w:r>
          </w:p>
        </w:tc>
        <w:tc>
          <w:tcPr>
            <w:tcW w:w="2330" w:type="dxa"/>
            <w:noWrap w:val="0"/>
            <w:vAlign w:val="center"/>
          </w:tcPr>
          <w:p w14:paraId="2A2A4B3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维保合同到期时间</w:t>
            </w:r>
          </w:p>
        </w:tc>
      </w:tr>
      <w:tr w14:paraId="3893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8" w:type="dxa"/>
            <w:noWrap w:val="0"/>
            <w:vAlign w:val="center"/>
          </w:tcPr>
          <w:p w14:paraId="336A19A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 w14:paraId="5515CCA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医保中心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6F6E82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奥的斯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5067EA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OTIS3000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789ACC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医梯</w:t>
            </w:r>
          </w:p>
        </w:tc>
        <w:tc>
          <w:tcPr>
            <w:tcW w:w="1188" w:type="dxa"/>
            <w:noWrap w:val="0"/>
            <w:vAlign w:val="center"/>
          </w:tcPr>
          <w:p w14:paraId="0D7D21A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 w14:paraId="16DD19C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20层20站</w:t>
            </w:r>
          </w:p>
        </w:tc>
        <w:tc>
          <w:tcPr>
            <w:tcW w:w="1113" w:type="dxa"/>
            <w:vMerge w:val="restart"/>
            <w:noWrap w:val="0"/>
            <w:vAlign w:val="center"/>
          </w:tcPr>
          <w:p w14:paraId="0B06DB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1600kg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 w14:paraId="7F9AB79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1.75m/s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 w14:paraId="5462964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2026年4月4日</w:t>
            </w:r>
          </w:p>
        </w:tc>
      </w:tr>
      <w:tr w14:paraId="6515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8" w:type="dxa"/>
            <w:noWrap w:val="0"/>
            <w:vAlign w:val="center"/>
          </w:tcPr>
          <w:p w14:paraId="5FED9FE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 w14:paraId="451439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592DB6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776F301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7FAE76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6C4FB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68" w:type="dxa"/>
            <w:noWrap w:val="0"/>
            <w:vAlign w:val="center"/>
          </w:tcPr>
          <w:p w14:paraId="229DFA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19层19站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 w14:paraId="00E09C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1EC0976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 w14:paraId="7B13CA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FE0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8" w:type="dxa"/>
            <w:noWrap w:val="0"/>
            <w:vAlign w:val="center"/>
          </w:tcPr>
          <w:p w14:paraId="1BC665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 w14:paraId="28C79C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2104098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11280EE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06E2C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B33350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68" w:type="dxa"/>
            <w:noWrap w:val="0"/>
            <w:vAlign w:val="center"/>
          </w:tcPr>
          <w:p w14:paraId="173311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18层18站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 w14:paraId="052D88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26D0574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 w14:paraId="53C6C5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F3D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8" w:type="dxa"/>
            <w:noWrap w:val="0"/>
            <w:vAlign w:val="center"/>
          </w:tcPr>
          <w:p w14:paraId="48BEDD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 w14:paraId="0D542F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011924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7AA714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Gen-MRL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47BEDCE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EFFD7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68" w:type="dxa"/>
            <w:noWrap w:val="0"/>
            <w:vAlign w:val="center"/>
          </w:tcPr>
          <w:p w14:paraId="6D24767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6层6站</w:t>
            </w:r>
          </w:p>
        </w:tc>
        <w:tc>
          <w:tcPr>
            <w:tcW w:w="1113" w:type="dxa"/>
            <w:vMerge w:val="continue"/>
            <w:noWrap w:val="0"/>
            <w:vAlign w:val="center"/>
          </w:tcPr>
          <w:p w14:paraId="76BB51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2EF9C3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 w14:paraId="4BABF3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BC3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8" w:type="dxa"/>
            <w:noWrap w:val="0"/>
            <w:vAlign w:val="center"/>
          </w:tcPr>
          <w:p w14:paraId="38569D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26" w:type="dxa"/>
            <w:noWrap w:val="0"/>
            <w:vAlign w:val="center"/>
          </w:tcPr>
          <w:p w14:paraId="225B27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南    楼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5F3D3D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59EFB1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TOEC-40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162CD8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35686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 w14:paraId="032E9B9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6层6站</w:t>
            </w:r>
          </w:p>
        </w:tc>
        <w:tc>
          <w:tcPr>
            <w:tcW w:w="1113" w:type="dxa"/>
            <w:noWrap w:val="0"/>
            <w:vAlign w:val="center"/>
          </w:tcPr>
          <w:p w14:paraId="3FFB3D2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1000kg</w:t>
            </w:r>
          </w:p>
        </w:tc>
        <w:tc>
          <w:tcPr>
            <w:tcW w:w="1420" w:type="dxa"/>
            <w:noWrap w:val="0"/>
            <w:vAlign w:val="center"/>
          </w:tcPr>
          <w:p w14:paraId="3293B4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1.0m/s</w:t>
            </w:r>
          </w:p>
        </w:tc>
        <w:tc>
          <w:tcPr>
            <w:tcW w:w="2330" w:type="dxa"/>
            <w:vMerge w:val="continue"/>
            <w:noWrap w:val="0"/>
            <w:vAlign w:val="center"/>
          </w:tcPr>
          <w:p w14:paraId="4EEDBB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C7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8" w:type="dxa"/>
            <w:noWrap w:val="0"/>
            <w:vAlign w:val="center"/>
          </w:tcPr>
          <w:p w14:paraId="571A1D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26" w:type="dxa"/>
            <w:noWrap w:val="0"/>
            <w:vAlign w:val="center"/>
          </w:tcPr>
          <w:p w14:paraId="1C1719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PET-CT</w:t>
            </w:r>
          </w:p>
        </w:tc>
        <w:tc>
          <w:tcPr>
            <w:tcW w:w="1187" w:type="dxa"/>
            <w:noWrap w:val="0"/>
            <w:vAlign w:val="center"/>
          </w:tcPr>
          <w:p w14:paraId="5A3EA4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合肥广益</w:t>
            </w:r>
          </w:p>
        </w:tc>
        <w:tc>
          <w:tcPr>
            <w:tcW w:w="1519" w:type="dxa"/>
            <w:noWrap w:val="0"/>
            <w:vAlign w:val="center"/>
          </w:tcPr>
          <w:p w14:paraId="7620CF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TWJ-300</w:t>
            </w:r>
          </w:p>
        </w:tc>
        <w:tc>
          <w:tcPr>
            <w:tcW w:w="1187" w:type="dxa"/>
            <w:noWrap w:val="0"/>
            <w:vAlign w:val="center"/>
          </w:tcPr>
          <w:p w14:paraId="79F21F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杂物梯</w:t>
            </w:r>
          </w:p>
        </w:tc>
        <w:tc>
          <w:tcPr>
            <w:tcW w:w="1188" w:type="dxa"/>
            <w:noWrap w:val="0"/>
            <w:vAlign w:val="center"/>
          </w:tcPr>
          <w:p w14:paraId="02C6C7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 w14:paraId="64C8F82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4层3站</w:t>
            </w:r>
          </w:p>
        </w:tc>
        <w:tc>
          <w:tcPr>
            <w:tcW w:w="1113" w:type="dxa"/>
            <w:noWrap w:val="0"/>
            <w:vAlign w:val="center"/>
          </w:tcPr>
          <w:p w14:paraId="2BE4B9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100kg</w:t>
            </w:r>
          </w:p>
        </w:tc>
        <w:tc>
          <w:tcPr>
            <w:tcW w:w="1420" w:type="dxa"/>
            <w:noWrap w:val="0"/>
            <w:vAlign w:val="center"/>
          </w:tcPr>
          <w:p w14:paraId="193B4D7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0.4m/s</w:t>
            </w:r>
          </w:p>
        </w:tc>
        <w:tc>
          <w:tcPr>
            <w:tcW w:w="2330" w:type="dxa"/>
            <w:vMerge w:val="continue"/>
            <w:noWrap w:val="0"/>
            <w:vAlign w:val="center"/>
          </w:tcPr>
          <w:p w14:paraId="6157EF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36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8" w:type="dxa"/>
            <w:noWrap w:val="0"/>
            <w:vAlign w:val="center"/>
          </w:tcPr>
          <w:p w14:paraId="60E309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626" w:type="dxa"/>
            <w:noWrap w:val="0"/>
            <w:vAlign w:val="center"/>
          </w:tcPr>
          <w:p w14:paraId="2CC069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PET-CT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梯</w:t>
            </w:r>
          </w:p>
        </w:tc>
        <w:tc>
          <w:tcPr>
            <w:tcW w:w="1187" w:type="dxa"/>
            <w:noWrap w:val="0"/>
            <w:vAlign w:val="center"/>
          </w:tcPr>
          <w:p w14:paraId="701450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奥的斯</w:t>
            </w:r>
          </w:p>
        </w:tc>
        <w:tc>
          <w:tcPr>
            <w:tcW w:w="1519" w:type="dxa"/>
            <w:noWrap w:val="0"/>
            <w:vAlign w:val="center"/>
          </w:tcPr>
          <w:p w14:paraId="6BCC87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Gen3</w:t>
            </w:r>
          </w:p>
        </w:tc>
        <w:tc>
          <w:tcPr>
            <w:tcW w:w="1187" w:type="dxa"/>
            <w:noWrap w:val="0"/>
            <w:vAlign w:val="center"/>
          </w:tcPr>
          <w:p w14:paraId="7212B7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医梯</w:t>
            </w:r>
          </w:p>
        </w:tc>
        <w:tc>
          <w:tcPr>
            <w:tcW w:w="1188" w:type="dxa"/>
            <w:noWrap w:val="0"/>
            <w:vAlign w:val="center"/>
          </w:tcPr>
          <w:p w14:paraId="10D79FD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 w14:paraId="5FC51F0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3层2站</w:t>
            </w:r>
          </w:p>
        </w:tc>
        <w:tc>
          <w:tcPr>
            <w:tcW w:w="1113" w:type="dxa"/>
            <w:noWrap w:val="0"/>
            <w:vAlign w:val="center"/>
          </w:tcPr>
          <w:p w14:paraId="34C3AC9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1600kg</w:t>
            </w:r>
          </w:p>
        </w:tc>
        <w:tc>
          <w:tcPr>
            <w:tcW w:w="1420" w:type="dxa"/>
            <w:noWrap w:val="0"/>
            <w:vAlign w:val="center"/>
          </w:tcPr>
          <w:p w14:paraId="20FD98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1.75m/s</w:t>
            </w:r>
          </w:p>
        </w:tc>
        <w:tc>
          <w:tcPr>
            <w:tcW w:w="2330" w:type="dxa"/>
            <w:noWrap w:val="0"/>
            <w:vAlign w:val="center"/>
          </w:tcPr>
          <w:p w14:paraId="759F5EA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免保期到</w:t>
            </w:r>
          </w:p>
          <w:p w14:paraId="6E582D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61757F9E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23AA8465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三、招标要求：</w:t>
      </w:r>
    </w:p>
    <w:p w14:paraId="24E73608">
      <w:pPr>
        <w:pStyle w:val="9"/>
        <w:adjustRightInd w:val="0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1、工作范围：设备的维保，曳引机蜗轮箱清洗、润滑油的补充更换（维保合同期内需更换一次），零部件的更换等。</w:t>
      </w:r>
    </w:p>
    <w:p w14:paraId="0AE218E1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2、本项目电梯维保形式为全包。即服务期内的电梯设备保养维护，垂直梯包括但不限于电梯、电梯机房内与电梯有关设备及提供维保所需工具和劳务，除不可抗力及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非成交方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人为损坏外，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提供所有电梯零部件（包含但不限于配电柜、控制柜、控制主板、曳引机和曳引钢丝绳、灯光片、轿厢照明、内装饰件及限速器等）的免费维修更换、维保、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曳引机蜗轮箱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清洗、润滑油的补充更换，全部零部件（正常损耗的）的更换等，完成各项检验、检测、测试（垂直梯还包括超载实验检测、限速器检测等）、调试校对等并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保证通过安徽省特种设备检测院的检验或电梯第三方检测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7FF922FB">
      <w:pPr>
        <w:pStyle w:val="2"/>
        <w:spacing w:line="360" w:lineRule="auto"/>
        <w:ind w:firstLine="24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3、基于《</w:t>
      </w:r>
      <w:r>
        <w:rPr>
          <w:rFonts w:hint="eastAsia" w:ascii="宋体" w:hAnsi="宋体" w:cs="宋体"/>
          <w:b w:val="0"/>
          <w:color w:val="auto"/>
          <w:sz w:val="24"/>
          <w:szCs w:val="24"/>
          <w:highlight w:val="none"/>
          <w:lang w:val="en-US" w:eastAsia="zh-CN"/>
        </w:rPr>
        <w:t>电梯制造与安装安全规范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GB/T 7588.1-2020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要求安全部件</w:t>
      </w:r>
      <w:r>
        <w:rPr>
          <w:rStyle w:val="8"/>
          <w:rFonts w:ascii="Arial" w:hAnsi="Arial" w:eastAsia="Arial" w:cs="Arial"/>
          <w:b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应保持与原设计一致的安全性能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和参数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以及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《中华人民共和国特种设备安全法》明确使用非原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厂配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件导致事故需承担法律责任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电梯的安全部件必须严格符合国家标准和制造规范，使用原厂配件。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为非设备原厂家的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成交后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须提供原厂授权资料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电梯安全部件如下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如曳引机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钢丝绳、制动器（抱闸）、导向轮、限速器、上下极限开关、厅轿门电气联锁装置、安全钳、超速保护装置、对重和轿厢缓冲器、涨紧轮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门机系统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控制系统的安全回路部件等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1D0CC3A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提供维保和紧急救援服务，具体维保电梯范围为本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内容中列明的全部电梯。保养项目应覆盖《电梯使用管理与维护保养规则》规定的半月、季度、半年、年度保养项目和电梯制造单位技术文件所要求的特殊保养项目，以及与电梯安全运行相关的其他项目。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每月按照维保单的项目对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维保的电梯进行1—2次抽查，发现未维保或维保不到位的电梯，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下达整改通知并按照《电梯维保考评工作表》打分进行相应处罚。</w:t>
      </w:r>
    </w:p>
    <w:p w14:paraId="205D82BA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5、使用期间，如因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原因出现电梯损坏、事故以及人员伤害，由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全权负责并赔偿由此导致的一切损失。根据政策要求电梯责任险由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负责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购买。</w:t>
      </w:r>
    </w:p>
    <w:p w14:paraId="75559CFA">
      <w:pPr>
        <w:pStyle w:val="9"/>
        <w:adjustRightInd w:val="0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</w:t>
      </w: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须承诺电梯一般配件供货期为当天、特殊配件供货期为</w:t>
      </w: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个工作日。每超过1天</w:t>
      </w:r>
      <w:r>
        <w:rPr>
          <w:rFonts w:hint="eastAsia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有权扣除故障电梯当年维保费总额的1%。如遇特殊情况，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甲乙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双方协商处理。</w:t>
      </w:r>
    </w:p>
    <w:p w14:paraId="741E05AA">
      <w:pPr>
        <w:pStyle w:val="9"/>
        <w:adjustRightInd w:val="0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7、对所维护保养电梯的运行情况、零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部件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使用情况、易损件的更换情况及电梯更换修理需求，及时和</w:t>
      </w:r>
      <w:r>
        <w:rPr>
          <w:rFonts w:hint="eastAsia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保持沟通和记录。提供详细的电梯零配件清单和价格表，零配件价格在维保合同期内不变动。</w:t>
      </w:r>
    </w:p>
    <w:p w14:paraId="7FD82069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要无条件积极配合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为医院信息化、节能及自媒体宣传等建设需要加装相关设备提供支持，不影响合同执行。</w:t>
      </w:r>
    </w:p>
    <w:p w14:paraId="0C36E7A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电梯的检验、第三方检测费用由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承担。具体约定如下：每年特检院的常规检验费或第三方的检测费，第一次检验检测费由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支付，因维保原因导致电梯检验、检测不合格的，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应当修复至检验/检测合格并承担修复费用，且当年后续检验、检测费用由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承担；如检验、检测不合格结果中涉及安全部件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（如曳引机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钢丝绳、制动器（抱闸）、导向轮、限速器、上下极限开关、厅轿门电气联锁装置、安全钳、超速保护装置、对重和轿厢缓冲器、涨紧轮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门机系统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控制系统的安全回路部件等）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有权扣除不合格电梯的当年度维保费用；如检验、检测不合格结果中不涉及以上安全部件，则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有权对每次检测中每台不合格电梯扣除服务费500元，以上直至电梯检验、检测合格。造成行政处罚的，由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承担。</w:t>
      </w:r>
    </w:p>
    <w:p w14:paraId="2BB42F50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10、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不得转包或分包。</w:t>
      </w:r>
    </w:p>
    <w:p w14:paraId="636DBC32">
      <w:pPr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65DA462">
      <w:pPr>
        <w:widowControl/>
        <w:numPr>
          <w:ilvl w:val="0"/>
          <w:numId w:val="0"/>
        </w:num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维保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期限：</w:t>
      </w:r>
    </w:p>
    <w:p w14:paraId="6A8F5CA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Cs w:val="24"/>
          <w:highlight w:val="none"/>
          <w:lang w:eastAsia="zh-CN"/>
        </w:rPr>
        <w:t>中区</w:t>
      </w:r>
      <w:r>
        <w:rPr>
          <w:rFonts w:hint="eastAsia" w:ascii="宋体" w:hAnsi="宋体" w:cs="宋体"/>
          <w:color w:val="000000"/>
          <w:kern w:val="0"/>
          <w:szCs w:val="24"/>
          <w:highlight w:val="none"/>
        </w:rPr>
        <w:t>1</w:t>
      </w:r>
      <w:r>
        <w:rPr>
          <w:rFonts w:hint="eastAsia" w:ascii="宋体" w:hAnsi="宋体" w:cs="宋体"/>
          <w:color w:val="000000"/>
          <w:kern w:val="0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000000"/>
          <w:szCs w:val="24"/>
          <w:highlight w:val="none"/>
        </w:rPr>
        <w:t>台电梯维保期限自202</w:t>
      </w:r>
      <w:r>
        <w:rPr>
          <w:rFonts w:ascii="宋体" w:hAnsi="宋体"/>
          <w:color w:val="000000"/>
          <w:szCs w:val="24"/>
          <w:highlight w:val="none"/>
        </w:rPr>
        <w:t>6</w:t>
      </w:r>
      <w:r>
        <w:rPr>
          <w:rFonts w:hint="eastAsia" w:ascii="宋体" w:hAnsi="宋体"/>
          <w:color w:val="000000"/>
          <w:szCs w:val="24"/>
          <w:highlight w:val="none"/>
        </w:rPr>
        <w:t>年</w:t>
      </w:r>
      <w:r>
        <w:rPr>
          <w:rFonts w:hint="eastAsia" w:ascii="宋体" w:hAnsi="宋体"/>
          <w:color w:val="000000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000000"/>
          <w:szCs w:val="24"/>
          <w:highlight w:val="none"/>
        </w:rPr>
        <w:t>月</w:t>
      </w:r>
      <w:r>
        <w:rPr>
          <w:rFonts w:ascii="宋体" w:hAnsi="宋体"/>
          <w:color w:val="000000"/>
          <w:szCs w:val="24"/>
          <w:highlight w:val="none"/>
        </w:rPr>
        <w:t>4</w:t>
      </w:r>
      <w:r>
        <w:rPr>
          <w:rFonts w:hint="eastAsia" w:ascii="宋体" w:hAnsi="宋体"/>
          <w:color w:val="000000"/>
          <w:szCs w:val="24"/>
          <w:highlight w:val="none"/>
        </w:rPr>
        <w:t>日至202</w:t>
      </w:r>
      <w:r>
        <w:rPr>
          <w:rFonts w:ascii="宋体" w:hAnsi="宋体"/>
          <w:color w:val="000000"/>
          <w:szCs w:val="24"/>
          <w:highlight w:val="none"/>
        </w:rPr>
        <w:t>7</w:t>
      </w:r>
      <w:r>
        <w:rPr>
          <w:rFonts w:hint="eastAsia" w:ascii="宋体" w:hAnsi="宋体"/>
          <w:color w:val="000000"/>
          <w:szCs w:val="24"/>
          <w:highlight w:val="none"/>
        </w:rPr>
        <w:t>年</w:t>
      </w:r>
      <w:r>
        <w:rPr>
          <w:rFonts w:ascii="宋体" w:hAnsi="宋体"/>
          <w:color w:val="000000"/>
          <w:szCs w:val="24"/>
          <w:highlight w:val="none"/>
        </w:rPr>
        <w:t>11</w:t>
      </w:r>
      <w:r>
        <w:rPr>
          <w:rFonts w:hint="eastAsia" w:ascii="宋体" w:hAnsi="宋体"/>
          <w:color w:val="000000"/>
          <w:szCs w:val="24"/>
          <w:highlight w:val="none"/>
        </w:rPr>
        <w:t>月</w:t>
      </w:r>
      <w:r>
        <w:rPr>
          <w:rFonts w:ascii="宋体" w:hAnsi="宋体"/>
          <w:color w:val="000000"/>
          <w:szCs w:val="24"/>
          <w:highlight w:val="none"/>
        </w:rPr>
        <w:t>23</w:t>
      </w:r>
      <w:r>
        <w:rPr>
          <w:rFonts w:hint="eastAsia" w:ascii="宋体" w:hAnsi="宋体"/>
          <w:color w:val="000000"/>
          <w:szCs w:val="24"/>
          <w:highlight w:val="none"/>
        </w:rPr>
        <w:t>日，共计</w:t>
      </w:r>
      <w:r>
        <w:rPr>
          <w:rFonts w:hint="eastAsia" w:ascii="宋体" w:hAnsi="宋体"/>
          <w:color w:val="000000"/>
          <w:szCs w:val="24"/>
          <w:highlight w:val="none"/>
          <w:lang w:val="en-US" w:eastAsia="zh-CN"/>
        </w:rPr>
        <w:t>569天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实际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服务期开始时间以实际合同签订时间为准）。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维保期间，若有电梯更换或强制报废或停止使用，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该电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梯维保服务从通知之日起自然终止，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按照实际维保时间支付费用。</w:t>
      </w:r>
    </w:p>
    <w:p w14:paraId="1B075C6D">
      <w:pPr>
        <w:pStyle w:val="2"/>
        <w:ind w:firstLine="0" w:firstLineChars="0"/>
        <w:rPr>
          <w:rFonts w:hint="eastAsia" w:ascii="宋体" w:hAnsi="宋体"/>
          <w:b w:val="0"/>
          <w:color w:val="auto"/>
          <w:sz w:val="24"/>
          <w:highlight w:val="none"/>
        </w:rPr>
      </w:pPr>
    </w:p>
    <w:p w14:paraId="368FFF97">
      <w:pPr>
        <w:spacing w:line="480" w:lineRule="exact"/>
        <w:rPr>
          <w:rFonts w:ascii="宋体" w:hAnsi="宋体" w:cs="宋体"/>
          <w:b/>
          <w:bCs/>
          <w:spacing w:val="-17"/>
          <w:szCs w:val="24"/>
        </w:rPr>
      </w:pPr>
      <w:r>
        <w:rPr>
          <w:rFonts w:hint="eastAsia" w:ascii="宋体" w:hAnsi="宋体" w:cs="宋体"/>
          <w:kern w:val="0"/>
          <w:szCs w:val="24"/>
        </w:rPr>
        <w:t xml:space="preserve">   特别说明</w:t>
      </w:r>
      <w:bookmarkStart w:id="0" w:name="_GoBack"/>
      <w:bookmarkEnd w:id="0"/>
      <w:r>
        <w:rPr>
          <w:rFonts w:hint="eastAsia" w:ascii="宋体" w:hAnsi="宋体" w:cs="宋体"/>
          <w:kern w:val="0"/>
          <w:szCs w:val="24"/>
        </w:rPr>
        <w:t>:维保开始时间以发出维保通知为准，如采购人原因部分电梯维保开始时间推迟或取消等，成交人自行考虑此部分费用，采购人不支付成交人因此产生的任何损失。</w:t>
      </w:r>
      <w:r>
        <w:rPr>
          <w:rFonts w:hint="eastAsia" w:ascii="宋体" w:hAnsi="宋体" w:cs="宋体"/>
          <w:kern w:val="0"/>
          <w:szCs w:val="24"/>
        </w:rPr>
        <w:br w:type="textWrapping"/>
      </w:r>
    </w:p>
    <w:p w14:paraId="4B96DD1A">
      <w:pPr>
        <w:spacing w:line="520" w:lineRule="exact"/>
        <w:ind w:firstLine="142"/>
        <w:rPr>
          <w:rFonts w:hint="eastAsia" w:ascii="宋体" w:hAnsi="宋体"/>
          <w:b/>
          <w:color w:val="000000"/>
        </w:rPr>
        <w:sectPr>
          <w:headerReference r:id="rId3" w:type="default"/>
          <w:endnotePr>
            <w:numFmt w:val="decimal"/>
          </w:endnotePr>
          <w:pgSz w:w="16838" w:h="11906" w:orient="landscape"/>
          <w:pgMar w:top="1797" w:right="1440" w:bottom="1826" w:left="1440" w:header="851" w:footer="624" w:gutter="0"/>
          <w:cols w:space="720" w:num="1"/>
          <w:docGrid w:linePitch="312" w:charSpace="0"/>
        </w:sectPr>
      </w:pPr>
    </w:p>
    <w:p w14:paraId="16B99D2E">
      <w:pPr>
        <w:spacing w:line="520" w:lineRule="exact"/>
        <w:ind w:firstLine="142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附件二《电梯维保考评工作表》（垂直梯）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998"/>
        <w:gridCol w:w="9531"/>
        <w:gridCol w:w="1205"/>
      </w:tblGrid>
      <w:tr w14:paraId="5FE27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noWrap w:val="0"/>
            <w:vAlign w:val="center"/>
          </w:tcPr>
          <w:p w14:paraId="6AC97DB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中国科大附一院（安徽省立医院）电梯维保项目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考评工作表（季度）</w:t>
            </w:r>
          </w:p>
        </w:tc>
      </w:tr>
      <w:tr w14:paraId="27C54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83A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</w:rPr>
              <w:t>项目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DAF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3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F9F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</w:rPr>
              <w:t xml:space="preserve">检查考评具体内容       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B49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</w:rPr>
              <w:t>得分</w:t>
            </w:r>
          </w:p>
        </w:tc>
      </w:tr>
      <w:tr w14:paraId="70E46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199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按计划按要</w:t>
            </w:r>
          </w:p>
          <w:p w14:paraId="1E4E6B4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求对电梯进</w:t>
            </w:r>
          </w:p>
          <w:p w14:paraId="1B0ADE1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行维修、保养</w:t>
            </w:r>
          </w:p>
          <w:p w14:paraId="300720E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（30分）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08F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98D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电梯未按规范进行正常维保，扣20分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393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0CFF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76B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312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08E5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维保单位未编制周、月、季度、年度保养计划，每次扣2分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1CC5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</w:p>
        </w:tc>
      </w:tr>
      <w:tr w14:paraId="0A41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65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83A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244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每15日未对电梯进行安全装置检查和加润滑油，每次扣2分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AC9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3A0B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A9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C69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6DC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保养记录不齐全或记录有偏差，每次扣2分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916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2116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3A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B25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391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发现故障或隐患未及时处理，每次扣2分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21F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2F003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53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062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5A0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各台电梯月故障率控制在2次以下(使用不当或环境因素除外)、超出一次扣2分 （此项扣分无上限限制，按实际次数扣分。）        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DC24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175D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E27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曳引机维</w:t>
            </w:r>
          </w:p>
          <w:p w14:paraId="36A9750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修保养</w:t>
            </w:r>
          </w:p>
          <w:p w14:paraId="539C803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（20分）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27B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D50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每年未检查曳引机蜗轮箱内油质、油位及蜗轮、蜗杆的齿合情况，每次扣5分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0F8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1EC35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49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397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0CA4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每月未对曳引机钢丝绳进行检查和保养，每次扣5分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0CE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62FE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85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53A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06E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未检查曳引机制动器手动松闸凸轮并紧固，每次扣5分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B75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50DD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06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C7C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DFB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未检查紧固曳引机座和箱体螺栓及曳引机清洁，每次扣5分       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8C4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2B815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659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电梯机房环境卫生符合设备安全要求</w:t>
            </w:r>
          </w:p>
          <w:p w14:paraId="3174C3F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（20分）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D8D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A0D9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电梯机房严重不清洁，每次扣5分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692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5879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2F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6F2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B984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平层标识不齐或标示不准确，每次扣5分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A00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552EC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F8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B3B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38F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未设防小动物措施，每处扣5分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655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7E5C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2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581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8AE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未对电梯进行快慢车检查，每次扣5分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72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46A78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A30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电梯安全</w:t>
            </w:r>
          </w:p>
          <w:p w14:paraId="68CAA25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运行管理</w:t>
            </w:r>
          </w:p>
          <w:p w14:paraId="219D12D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（20分）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751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DCCD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电梯进行保养检修时、需要摆放“电梯保养、检修”告示牌未做到，每次扣5分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78C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506F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70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75E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8B3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电梯突发故障时、维保单位未按合同规定及时到场处理，每次扣5分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346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51AA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0A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784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5D5A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电梯停电或发生故障造成停梯困人时未按相关规定进行有效救援，每次扣5分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7BC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675AB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49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81B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E7A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电梯机房无消防设施扣，每次5分               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CB7E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7796B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88E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配备专业人员，严格履行维保规程</w:t>
            </w:r>
          </w:p>
          <w:p w14:paraId="2072E5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（10分）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71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D2CE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电梯维修人员未持证上岗、统一着装、佩戴标志，每次扣3分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F0F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34F31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11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4EB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640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专业技术人员工作不规范，作业不严谨，扣2分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FA5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6829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84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97C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988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专业技术人员服务态度良好、文明礼貌用语，如果被投诉，一次扣减5分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D87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06DA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0D2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</w:rPr>
              <w:t>总分合计</w:t>
            </w:r>
          </w:p>
        </w:tc>
        <w:tc>
          <w:tcPr>
            <w:tcW w:w="3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9706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87F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　</w:t>
            </w:r>
          </w:p>
        </w:tc>
      </w:tr>
      <w:tr w14:paraId="32846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000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F032E2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</w:rPr>
              <w:t>监管考核机制：</w:t>
            </w:r>
          </w:p>
          <w:p w14:paraId="7A62F09A">
            <w:pPr>
              <w:spacing w:line="480" w:lineRule="exact"/>
              <w:rPr>
                <w:rFonts w:hint="eastAsia"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1、电梯维保项目综合考评施行季度考评制，季度考评得分为该季度三个月得分加总平均数。</w:t>
            </w:r>
          </w:p>
          <w:p w14:paraId="306C860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highlight w:val="none"/>
              </w:rPr>
              <w:t>、季度考核得分与维保服务费直接挂钩；96-100分，每分给予500元奖励；81-95分，不奖不罚；75-8</w:t>
            </w:r>
            <w:r>
              <w:rPr>
                <w:rFonts w:ascii="宋体" w:hAnsi="宋体" w:cs="宋体"/>
                <w:bCs/>
                <w:color w:val="000000"/>
                <w:szCs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highlight w:val="none"/>
              </w:rPr>
              <w:t>分，每分给予</w:t>
            </w:r>
            <w:r>
              <w:rPr>
                <w:rFonts w:ascii="宋体" w:hAnsi="宋体" w:cs="宋体"/>
                <w:bCs/>
                <w:color w:val="000000"/>
                <w:szCs w:val="24"/>
                <w:highlight w:val="none"/>
              </w:rPr>
              <w:t>500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highlight w:val="none"/>
              </w:rPr>
              <w:t>元罚款；低于7</w:t>
            </w:r>
            <w:r>
              <w:rPr>
                <w:rFonts w:ascii="宋体" w:hAnsi="宋体" w:cs="宋体"/>
                <w:bCs/>
                <w:color w:val="000000"/>
                <w:szCs w:val="24"/>
                <w:highlight w:val="none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highlight w:val="none"/>
              </w:rPr>
              <w:t>分时，加倍处罚，同时向维保单位出具书面整改意见，限期整改到位，直至终止合同，专项奖惩</w: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另计。</w:t>
            </w:r>
          </w:p>
        </w:tc>
      </w:tr>
    </w:tbl>
    <w:p w14:paraId="073B1719"/>
    <w:sectPr>
      <w:head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4489C">
    <w:pPr>
      <w:pStyle w:val="5"/>
      <w:pBdr>
        <w:top w:val="none" w:color="auto" w:sz="0" w:space="0"/>
        <w:left w:val="none" w:color="auto" w:sz="0" w:space="0"/>
      </w:pBdr>
      <w:jc w:val="left"/>
      <w:rPr>
        <w:rFonts w:hint="eastAsia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E4783">
    <w:pPr>
      <w:pStyle w:val="5"/>
      <w:pBdr>
        <w:top w:val="none" w:color="auto" w:sz="0" w:space="0"/>
        <w:left w:val="none" w:color="auto" w:sz="0" w:space="0"/>
      </w:pBdr>
      <w:jc w:val="left"/>
      <w:rPr>
        <w:rFonts w:hint="eastAsia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91138"/>
    <w:rsid w:val="3333408E"/>
    <w:rsid w:val="60A9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00"/>
      </w:tabs>
      <w:adjustRightInd w:val="0"/>
      <w:spacing w:before="260" w:after="260" w:line="416" w:lineRule="atLeast"/>
      <w:ind w:left="900" w:hanging="480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99"/>
    <w:pPr>
      <w:spacing w:after="120" w:line="240" w:lineRule="auto"/>
      <w:ind w:firstLine="420" w:firstLineChars="100"/>
    </w:pPr>
    <w:rPr>
      <w:rFonts w:eastAsia="宋体"/>
      <w:b/>
      <w:sz w:val="21"/>
      <w:szCs w:val="24"/>
    </w:rPr>
  </w:style>
  <w:style w:type="paragraph" w:styleId="3">
    <w:name w:val="Body Text"/>
    <w:basedOn w:val="1"/>
    <w:qFormat/>
    <w:uiPriority w:val="99"/>
    <w:pPr>
      <w:spacing w:line="520" w:lineRule="exact"/>
    </w:pPr>
    <w:rPr>
      <w:rFonts w:eastAsia="微软简仿宋"/>
      <w:sz w:val="28"/>
    </w:rPr>
  </w:style>
  <w:style w:type="paragraph" w:styleId="5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Strong"/>
    <w:qFormat/>
    <w:uiPriority w:val="0"/>
    <w:rPr>
      <w:b/>
      <w:bCs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1870</Words>
  <Characters>1990</Characters>
  <Lines>0</Lines>
  <Paragraphs>0</Paragraphs>
  <TotalTime>0</TotalTime>
  <ScaleCrop>false</ScaleCrop>
  <LinksUpToDate>false</LinksUpToDate>
  <CharactersWithSpaces>2007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2026-04-22T08:29:00Z</dcterms:created>
  <dc:creator>wxy</dc:creator>
  <cp:lastModifiedBy>wxy</cp:lastModifiedBy>
  <dcterms:modified xsi:type="dcterms:W3CDTF">2026-04-29T08:35:32Z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A125E6AAF86543EEA5A509FEA863F12D_11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