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58291">
      <w:pPr>
        <w:pStyle w:val="5"/>
        <w:spacing w:line="360" w:lineRule="auto"/>
        <w:jc w:val="center"/>
        <w:rPr>
          <w:rFonts w:hint="eastAsia" w:ascii="宋体" w:hAnsi="宋体" w:cs="宋体"/>
          <w:sz w:val="24"/>
          <w:highlight w:val="none"/>
        </w:rPr>
      </w:pPr>
      <w:bookmarkStart w:id="0" w:name="_GoBack"/>
      <w:r>
        <w:rPr>
          <w:rFonts w:hint="eastAsia" w:ascii="宋体" w:hAnsi="宋体" w:eastAsia="宋体"/>
          <w:color w:val="000000"/>
          <w:highlight w:val="none"/>
        </w:rPr>
        <w:t>服务要求</w:t>
      </w:r>
      <w:bookmarkEnd w:id="0"/>
    </w:p>
    <w:p w14:paraId="407479B9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b/>
          <w:bCs/>
          <w:szCs w:val="24"/>
          <w:highlight w:val="none"/>
        </w:rPr>
        <w:t>一、服务内容：中国科大附一院西区</w:t>
      </w:r>
      <w:r>
        <w:rPr>
          <w:rFonts w:hint="eastAsia" w:ascii="宋体" w:hAnsi="宋体" w:cs="宋体"/>
          <w:szCs w:val="24"/>
          <w:highlight w:val="none"/>
        </w:rPr>
        <w:t>（安徽省肿瘤医院）一次性输液瓶回收单位遴选</w:t>
      </w:r>
    </w:p>
    <w:p w14:paraId="497F8D65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b/>
          <w:bCs/>
          <w:szCs w:val="24"/>
          <w:highlight w:val="none"/>
        </w:rPr>
        <w:t>二、服务范围：</w:t>
      </w:r>
      <w:r>
        <w:rPr>
          <w:rFonts w:hint="eastAsia" w:ascii="宋体" w:hAnsi="宋体" w:cs="宋体"/>
          <w:szCs w:val="24"/>
          <w:highlight w:val="none"/>
        </w:rPr>
        <w:t>位于合肥市环湖东路107号，西区建筑面积约为16万平方米。床位约1400张,2025年医院出院病人数约12万人次（含日间病房）。我院1#楼目前正处于装修阶段，预计2027年5月完工，仅供参选人参考，具体数量请参选人自行踏勘现场。</w:t>
      </w:r>
    </w:p>
    <w:p w14:paraId="4D9896A0">
      <w:pPr>
        <w:spacing w:line="360" w:lineRule="auto"/>
        <w:rPr>
          <w:rFonts w:hint="eastAsia" w:ascii="宋体" w:hAnsi="宋体" w:cs="宋体"/>
          <w:b/>
          <w:bCs/>
          <w:szCs w:val="24"/>
          <w:highlight w:val="none"/>
        </w:rPr>
      </w:pPr>
      <w:r>
        <w:rPr>
          <w:rFonts w:hint="eastAsia" w:ascii="宋体" w:hAnsi="宋体" w:cs="宋体"/>
          <w:b/>
          <w:bCs/>
          <w:szCs w:val="24"/>
          <w:highlight w:val="none"/>
        </w:rPr>
        <w:t>三、相关要求：</w:t>
      </w:r>
      <w:r>
        <w:rPr>
          <w:rFonts w:hint="eastAsia" w:ascii="宋体" w:hAnsi="宋体" w:cs="宋体"/>
          <w:szCs w:val="24"/>
          <w:highlight w:val="none"/>
        </w:rPr>
        <w:t>依照安徽省卫健委和安徽省生态环境厅联合发布的（卫医秘〔2018〕167号）文件要求，依法、合理、安全处理使用后未被污染的一次性输液瓶（袋）和未被血、体液污染的使用后透析桶，通过公开比选，由参选人按照有关规定对上述物品进行统一回收处置。（同时将符合国家规范要求的，医疗废弃物外的玻璃物品一并回收处置）</w:t>
      </w:r>
    </w:p>
    <w:p w14:paraId="4B498114">
      <w:pPr>
        <w:spacing w:line="360" w:lineRule="auto"/>
        <w:rPr>
          <w:rFonts w:hint="eastAsia" w:ascii="宋体" w:hAnsi="宋体" w:cs="宋体"/>
          <w:b/>
          <w:bCs/>
          <w:szCs w:val="24"/>
          <w:highlight w:val="none"/>
        </w:rPr>
      </w:pPr>
      <w:r>
        <w:rPr>
          <w:rFonts w:hint="eastAsia" w:ascii="宋体" w:hAnsi="宋体" w:cs="宋体"/>
          <w:b/>
          <w:bCs/>
          <w:szCs w:val="24"/>
          <w:highlight w:val="none"/>
        </w:rPr>
        <w:t>四、服务要求：</w:t>
      </w:r>
    </w:p>
    <w:p w14:paraId="6BA9B2CE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1.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必须遵守医院的规章制度，服从医院管理及监督。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需无条件配合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日常工作中可能出现的应急突发事件或上级部门检查时的配合工作，服从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安排。</w:t>
      </w:r>
    </w:p>
    <w:p w14:paraId="16826846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2.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需严格按照国家法律法规规定及国家卫计委、安徽省卫计委及环保部门的相关规定，做好医用未被污染的输液瓶（袋）、玻璃瓶等的回收处置工作，确保合法合规，高效安全。</w:t>
      </w:r>
    </w:p>
    <w:p w14:paraId="7D249896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 xml:space="preserve">3. 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承担院内可回收的未被污染的一次性输液瓶（袋）等分类收集工作，不得回收任何属于医疗废物的物品，认真查检、发现有应按医疗废物处理的物品混入的必须及时退还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，由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按照医疗废物处理程序处理，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对医疗废物混入回收物品承担核对义务，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不得以此增加其自身工作量为由，向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提出补偿要求。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需无条件承担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现场未被污染的玻璃瓶回收。</w:t>
      </w:r>
    </w:p>
    <w:p w14:paraId="1E09F8DA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4.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必须按照相关卫生法规、程序、标准对回收物品进行运输，严禁丢失、污染环境、违法转卖等一切违反相关法律法规的行为，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在收购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物品后，造成违反有关法律法规或相关纠纷的一切后果概由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承担，与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方无关，并承担由此给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带来的一切损失。</w:t>
      </w:r>
    </w:p>
    <w:p w14:paraId="41DA5430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5.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或其员工在提供本合同服务过程中过失或疏忽给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或第三方造成财产损失或人身伤害的，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应承担全部责任，概与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无关。</w:t>
      </w:r>
    </w:p>
    <w:p w14:paraId="3F001F0D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6.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不得将回收的使用后未被污染输液瓶（袋）用于医疗、食品、药品、化妆品、玩具、洗涤等包装或服装、被褥、日用品等可能危害人体健康的行业中，回收废物运输、处理、再生利用溯源机制完善，服务期间能正常运营，并做到回收利用可追溯。</w:t>
      </w:r>
    </w:p>
    <w:p w14:paraId="73E828E0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7.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回收物品的工作人员的信息、联系方式、照片等交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监管部门备案。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指定的工作人员变动应提前七日书面通知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并提供新指定人员的上述有关材料。</w:t>
      </w:r>
    </w:p>
    <w:p w14:paraId="4191026D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8.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承诺在合同签订前已按照有关规定合法取得不属医疗废物的输液瓶（袋）集中回收处置资质，合同签订后如发生政策性调整，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需根据最新政策向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提供有效资质，如资质不符合要求，则合同自动解除。</w:t>
      </w:r>
    </w:p>
    <w:p w14:paraId="5A1825CC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9.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应负责暂存点及周边的卫生保洁工作，并服从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监管部门统一管理。</w:t>
      </w:r>
    </w:p>
    <w:p w14:paraId="6D432526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10.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需安排合理人员进驻现场，负责每日分拣、清理工作，并及时外转，转运路线及时间需经过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同意，不得影响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的正常医疗秩序。</w:t>
      </w:r>
    </w:p>
    <w:p w14:paraId="51A5643F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11.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只提供暂存场所，其他与本项目有关的所有所需设备均需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自行准备，并服从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的管理；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现有收集工具可提供给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使用，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需负责日常的维护保养维修等，报废需交由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处置，报废后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不再另行添加。</w:t>
      </w:r>
    </w:p>
    <w:p w14:paraId="27EC1C91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12.本项目所需的人力、物力等一切所需费用均由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承担，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自行准备收集工具，不得重复使用回收垃圾袋及医用垃圾袋。</w:t>
      </w:r>
    </w:p>
    <w:p w14:paraId="74670112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13.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必须自行准备包装袋、包装箱等一切与本项目有关的耗材、工具，包装袋、包装箱等需有明显标识，并符合环保部门要求。</w:t>
      </w:r>
    </w:p>
    <w:p w14:paraId="39057EE9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14.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必须无条件配合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日常工作中可能出现的应急突发事件或上级部门检查时的配合工作，服从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安排。</w:t>
      </w:r>
    </w:p>
    <w:p w14:paraId="0BEE7BFF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15.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必须无条件服从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的管理，随叫随到，做到每日清理，日产日清，特殊科室要求随时清运。</w:t>
      </w:r>
    </w:p>
    <w:p w14:paraId="68C77DFF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16.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需负责与政府部门的协调沟通工作，需遵守政府部门的要求，本项目从院内临时暂存点开始由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负责，因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的工作失误导致的一切损失及处罚均由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自行承担，并承担因此给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szCs w:val="24"/>
          <w:highlight w:val="none"/>
        </w:rPr>
        <w:t>造成的一切损失。</w:t>
      </w:r>
    </w:p>
    <w:p w14:paraId="2EC3DF0C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17. 对外运输使用医用未被污染的输液瓶（袋）、玻璃瓶等，要使用三联单分类登记转移品种，转移数量、交接时间、交接人员、回收企业等。相关资料保存时间不得少于三年。</w:t>
      </w:r>
    </w:p>
    <w:p w14:paraId="7D78D803">
      <w:pPr>
        <w:spacing w:line="360" w:lineRule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1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szCs w:val="24"/>
          <w:highlight w:val="none"/>
        </w:rPr>
        <w:t>.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参选人</w:t>
      </w:r>
      <w:r>
        <w:rPr>
          <w:rFonts w:hint="eastAsia" w:ascii="宋体" w:hAnsi="宋体" w:cs="宋体"/>
          <w:szCs w:val="24"/>
          <w:highlight w:val="none"/>
        </w:rPr>
        <w:t>应充分考虑与本项目相关的政策变化，当政策有变时，按照最新政策执行，合同金额不再另行更改。</w:t>
      </w:r>
    </w:p>
    <w:p w14:paraId="3A43A9B8">
      <w:pPr>
        <w:pStyle w:val="2"/>
        <w:spacing w:line="360" w:lineRule="auto"/>
        <w:ind w:firstLine="241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五、项目服务期：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三年，2026年7月23日</w:t>
      </w:r>
      <w:r>
        <w:rPr>
          <w:rFonts w:hint="eastAsia" w:ascii="宋体" w:hAnsi="宋体" w:cs="宋体"/>
          <w:szCs w:val="24"/>
          <w:highlight w:val="none"/>
        </w:rPr>
        <w:t>至202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cs="宋体"/>
          <w:szCs w:val="24"/>
          <w:highlight w:val="none"/>
        </w:rPr>
        <w:t>日止。</w:t>
      </w:r>
    </w:p>
    <w:p w14:paraId="01E5F2F4">
      <w:pPr>
        <w:spacing w:line="360" w:lineRule="auto"/>
        <w:rPr>
          <w:rFonts w:hint="eastAsia" w:ascii="宋体" w:hAnsi="宋体" w:cs="宋体"/>
          <w:bCs/>
          <w:color w:val="000000"/>
          <w:szCs w:val="24"/>
          <w:highlight w:val="none"/>
        </w:rPr>
      </w:pPr>
    </w:p>
    <w:p w14:paraId="623371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F5A6D"/>
    <w:rsid w:val="2F4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tabs>
        <w:tab w:val="left" w:pos="900"/>
      </w:tabs>
      <w:adjustRightInd w:val="0"/>
      <w:spacing w:before="260" w:after="260" w:line="416" w:lineRule="atLeast"/>
      <w:ind w:left="900" w:hanging="480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99"/>
    <w:pPr>
      <w:spacing w:after="120" w:line="240" w:lineRule="auto"/>
      <w:ind w:firstLine="420" w:firstLineChars="100"/>
    </w:pPr>
    <w:rPr>
      <w:rFonts w:eastAsia="宋体"/>
      <w:b/>
      <w:sz w:val="21"/>
      <w:szCs w:val="24"/>
    </w:rPr>
  </w:style>
  <w:style w:type="paragraph" w:styleId="3">
    <w:name w:val="Body Text"/>
    <w:basedOn w:val="1"/>
    <w:next w:val="4"/>
    <w:qFormat/>
    <w:uiPriority w:val="99"/>
    <w:pPr>
      <w:spacing w:line="520" w:lineRule="exact"/>
    </w:pPr>
    <w:rPr>
      <w:rFonts w:eastAsia="微软简仿宋"/>
      <w:sz w:val="28"/>
    </w:rPr>
  </w:style>
  <w:style w:type="paragraph" w:styleId="4">
    <w:name w:val="toc 8"/>
    <w:basedOn w:val="1"/>
    <w:next w:val="1"/>
    <w:semiHidden/>
    <w:qFormat/>
    <w:uiPriority w:val="0"/>
    <w:pPr>
      <w:ind w:left="1470"/>
      <w:jc w:val="left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2026-05-11T08:18:00Z</dcterms:created>
  <dc:creator>青鸟</dc:creator>
  <cp:lastModifiedBy>青鸟</cp:lastModifiedBy>
  <dcterms:modified xsi:type="dcterms:W3CDTF">2026-05-11T08:18:34Z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CE271F8D1D164E77AB27CCF728998581_11</vt:lpwstr>
  </property>
  <property fmtid="{D5CDD505-2E9C-101B-9397-08002B2CF9AE}" pid="4" name="KSOTemplateDocerSaveRecord">
    <vt:lpwstr>eyJoZGlkIjoiMWE4OWNmYjFhYzFiMzA2YTU1MGY4ZDI0NjFhZTMxZGQiLCJ1c2VySWQiOiI0NjEyMTI0ODEifQ==</vt:lpwstr>
  </property>
</Properties>
</file>