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D4D4">
      <w:pPr>
        <w:numPr>
          <w:numId w:val="0"/>
        </w:numPr>
        <w:spacing w:line="360" w:lineRule="auto"/>
        <w:ind w:left="1418" w:leftChars="0"/>
        <w:jc w:val="center"/>
        <w:outlineLvl w:val="0"/>
        <w:rPr>
          <w:b/>
          <w:sz w:val="32"/>
          <w:szCs w:val="32"/>
        </w:rPr>
      </w:pPr>
      <w:bookmarkStart w:id="2" w:name="_GoBack"/>
      <w:bookmarkEnd w:id="2"/>
      <w:bookmarkStart w:id="0" w:name="_Toc32076"/>
      <w:r>
        <w:rPr>
          <w:rFonts w:hint="eastAsia"/>
          <w:b/>
          <w:sz w:val="32"/>
          <w:szCs w:val="32"/>
        </w:rPr>
        <w:t>采购需求</w:t>
      </w:r>
      <w:bookmarkEnd w:id="0"/>
    </w:p>
    <w:p w14:paraId="6B9E1530">
      <w:pPr>
        <w:spacing w:line="360" w:lineRule="auto"/>
        <w:rPr>
          <w:rFonts w:ascii="宋体" w:hAnsi="宋体" w:cs="宋体"/>
          <w:b/>
          <w:color w:val="FF0000"/>
          <w:sz w:val="21"/>
          <w:szCs w:val="21"/>
        </w:rPr>
      </w:pPr>
      <w:r>
        <w:rPr>
          <w:rFonts w:hint="eastAsia" w:ascii="宋体" w:hAnsi="宋体" w:cs="宋体"/>
          <w:b/>
          <w:sz w:val="21"/>
          <w:szCs w:val="21"/>
        </w:rPr>
        <w:t>一、</w:t>
      </w:r>
      <w:r>
        <w:rPr>
          <w:rFonts w:hint="eastAsia" w:ascii="宋体" w:hAnsi="宋体" w:cs="宋体"/>
          <w:b/>
          <w:color w:val="FF0000"/>
          <w:sz w:val="21"/>
          <w:szCs w:val="21"/>
        </w:rPr>
        <w:t>要求：以下条款如参选人参与参选，视为参选人自动响应。</w:t>
      </w:r>
    </w:p>
    <w:p w14:paraId="3DB560A7">
      <w:pPr>
        <w:spacing w:line="360" w:lineRule="auto"/>
        <w:ind w:firstLine="413" w:firstLineChars="196"/>
        <w:rPr>
          <w:rFonts w:ascii="宋体" w:hAnsi="宋体" w:cs="宋体"/>
          <w:b/>
          <w:sz w:val="21"/>
          <w:szCs w:val="21"/>
        </w:rPr>
      </w:pPr>
      <w:r>
        <w:rPr>
          <w:rFonts w:hint="eastAsia" w:ascii="宋体" w:hAnsi="宋体" w:cs="宋体"/>
          <w:b/>
          <w:sz w:val="21"/>
          <w:szCs w:val="21"/>
        </w:rPr>
        <w:t>1、按照参选方案提供配置清单，标明品牌、型号、产地、数量等并分项报价；</w:t>
      </w:r>
    </w:p>
    <w:p w14:paraId="5767F68A">
      <w:pPr>
        <w:spacing w:line="360" w:lineRule="auto"/>
        <w:ind w:firstLine="413" w:firstLineChars="196"/>
        <w:rPr>
          <w:rFonts w:ascii="宋体" w:hAnsi="宋体" w:cs="宋体"/>
          <w:b/>
          <w:sz w:val="21"/>
          <w:szCs w:val="21"/>
        </w:rPr>
      </w:pPr>
      <w:r>
        <w:rPr>
          <w:rFonts w:hint="eastAsia" w:ascii="宋体" w:hAnsi="宋体" w:cs="宋体"/>
          <w:b/>
          <w:sz w:val="21"/>
          <w:szCs w:val="21"/>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1F4C42AB">
      <w:pPr>
        <w:spacing w:line="360" w:lineRule="auto"/>
        <w:ind w:firstLine="413" w:firstLineChars="196"/>
        <w:rPr>
          <w:rFonts w:ascii="宋体" w:hAnsi="宋体" w:cs="宋体"/>
          <w:b/>
          <w:sz w:val="21"/>
          <w:szCs w:val="21"/>
        </w:rPr>
      </w:pPr>
      <w:r>
        <w:rPr>
          <w:rFonts w:hint="eastAsia" w:ascii="宋体" w:hAnsi="宋体" w:cs="宋体"/>
          <w:b/>
          <w:sz w:val="21"/>
          <w:szCs w:val="21"/>
        </w:rPr>
        <w:t>3、说明是否需要其他设备配套使用，请列出配套设备名称、数量等，如未说明一律视为已包含在参选总价内；</w:t>
      </w:r>
    </w:p>
    <w:p w14:paraId="55736FD8">
      <w:pPr>
        <w:spacing w:line="360" w:lineRule="auto"/>
        <w:ind w:firstLine="413" w:firstLineChars="196"/>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、参选公司及产品须资质、证照齐全且在有效期内，如确无注册证的产品，须提供官方说明材料；</w:t>
      </w:r>
    </w:p>
    <w:p w14:paraId="5394FC5B">
      <w:pPr>
        <w:spacing w:line="360" w:lineRule="auto"/>
        <w:ind w:firstLine="413" w:firstLineChars="196"/>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、若属安徽省医用耗材政策管理范围内产品，需满足相关要求（如“集采”、“两票制”等）；若为集采管理范围内产品，需在集采目录中，同类产品原则上选择限价产品，同类无替代选择备案产品；</w:t>
      </w:r>
    </w:p>
    <w:p w14:paraId="30AFBA70">
      <w:pPr>
        <w:spacing w:line="360" w:lineRule="auto"/>
        <w:ind w:firstLine="413" w:firstLineChars="196"/>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w:t>
      </w:r>
      <w:r>
        <w:rPr>
          <w:rFonts w:hint="eastAsia" w:ascii="宋体" w:hAnsi="宋体" w:cs="宋体"/>
          <w:b/>
          <w:bCs/>
          <w:sz w:val="21"/>
          <w:szCs w:val="21"/>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北城院区为1.2%；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rPr>
        <w:t>；</w:t>
      </w:r>
    </w:p>
    <w:p w14:paraId="0881E23C">
      <w:pPr>
        <w:spacing w:line="360" w:lineRule="auto"/>
        <w:ind w:firstLine="413" w:firstLineChars="196"/>
        <w:rPr>
          <w:rFonts w:ascii="宋体" w:hAnsi="宋体" w:cs="宋体"/>
          <w:b/>
          <w:sz w:val="21"/>
          <w:szCs w:val="21"/>
        </w:rPr>
      </w:pPr>
      <w:r>
        <w:rPr>
          <w:rFonts w:ascii="宋体" w:hAnsi="宋体" w:cs="宋体"/>
          <w:b/>
          <w:sz w:val="21"/>
          <w:szCs w:val="21"/>
        </w:rPr>
        <w:t>7</w:t>
      </w:r>
      <w:r>
        <w:rPr>
          <w:rFonts w:hint="eastAsia" w:ascii="宋体" w:hAnsi="宋体" w:cs="宋体"/>
          <w:b/>
          <w:sz w:val="21"/>
          <w:szCs w:val="21"/>
        </w:rPr>
        <w:t>、根据医保政策，可单独收费医用耗材请提供安徽医保局下发的27位医保编码，并按编码进行报价；</w:t>
      </w:r>
    </w:p>
    <w:p w14:paraId="5AB1BBB3">
      <w:pPr>
        <w:wordWrap w:val="0"/>
        <w:spacing w:line="360" w:lineRule="auto"/>
        <w:ind w:firstLine="422" w:firstLineChars="200"/>
        <w:jc w:val="left"/>
        <w:rPr>
          <w:rFonts w:ascii="宋体" w:hAnsi="宋体" w:cs="宋体"/>
          <w:b/>
          <w:sz w:val="21"/>
          <w:szCs w:val="21"/>
        </w:rPr>
      </w:pPr>
      <w:r>
        <w:rPr>
          <w:rFonts w:ascii="宋体" w:hAnsi="宋体" w:cs="宋体"/>
          <w:b/>
          <w:sz w:val="21"/>
          <w:szCs w:val="21"/>
        </w:rPr>
        <w:t>8</w:t>
      </w:r>
      <w:r>
        <w:rPr>
          <w:rFonts w:hint="eastAsia" w:ascii="宋体" w:hAnsi="宋体" w:cs="宋体"/>
          <w:b/>
          <w:sz w:val="21"/>
          <w:szCs w:val="21"/>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44974358">
      <w:pPr>
        <w:wordWrap w:val="0"/>
        <w:spacing w:line="360" w:lineRule="auto"/>
        <w:ind w:firstLine="422" w:firstLineChars="200"/>
        <w:jc w:val="left"/>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、医用耗材及配套使用的工具按医院规定需要消毒的，其相关费用由参选人自行承担。</w:t>
      </w:r>
    </w:p>
    <w:p w14:paraId="04F340C7">
      <w:pPr>
        <w:wordWrap w:val="0"/>
        <w:spacing w:line="360" w:lineRule="auto"/>
        <w:ind w:firstLine="422" w:firstLineChars="200"/>
        <w:jc w:val="left"/>
        <w:rPr>
          <w:rFonts w:ascii="宋体" w:hAnsi="宋体" w:cs="宋体"/>
          <w:b/>
          <w:sz w:val="21"/>
          <w:szCs w:val="21"/>
        </w:rPr>
      </w:pPr>
      <w:r>
        <w:rPr>
          <w:rFonts w:ascii="宋体" w:hAnsi="宋体" w:cs="宋体"/>
          <w:b/>
          <w:sz w:val="21"/>
          <w:szCs w:val="21"/>
        </w:rPr>
        <w:t>10</w:t>
      </w:r>
      <w:r>
        <w:rPr>
          <w:rFonts w:hint="eastAsia" w:ascii="宋体" w:hAnsi="宋体" w:cs="宋体"/>
          <w:b/>
          <w:sz w:val="21"/>
          <w:szCs w:val="21"/>
        </w:rPr>
        <w:t>、检验试剂项目和需配套检验试剂使用的检验设备项目，均须免费提供同品牌或第三方符合溯源要求的质控品。</w:t>
      </w:r>
    </w:p>
    <w:p w14:paraId="3FAEF1FD">
      <w:pPr>
        <w:wordWrap w:val="0"/>
        <w:spacing w:line="360" w:lineRule="auto"/>
        <w:ind w:firstLine="422" w:firstLineChars="200"/>
        <w:jc w:val="left"/>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、参选人需无条件接受因国家及安徽省相关政策（如医用耗材带量采购等）对比选结果带来的变动，参选人不得提出异议。</w:t>
      </w:r>
    </w:p>
    <w:p w14:paraId="55651956">
      <w:pPr>
        <w:wordWrap w:val="0"/>
        <w:spacing w:line="360" w:lineRule="auto"/>
        <w:ind w:firstLine="422" w:firstLineChars="200"/>
        <w:jc w:val="left"/>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74FF783B">
      <w:pPr>
        <w:wordWrap w:val="0"/>
        <w:spacing w:line="360" w:lineRule="auto"/>
        <w:ind w:firstLine="422" w:firstLineChars="200"/>
        <w:jc w:val="left"/>
        <w:rPr>
          <w:rFonts w:ascii="宋体" w:hAnsi="宋体" w:cs="宋体"/>
          <w:b/>
          <w:sz w:val="21"/>
          <w:szCs w:val="21"/>
        </w:rPr>
      </w:pPr>
      <w:r>
        <w:rPr>
          <w:rFonts w:hint="eastAsia" w:ascii="宋体" w:hAnsi="宋体" w:cs="宋体"/>
          <w:b/>
          <w:sz w:val="21"/>
          <w:szCs w:val="21"/>
        </w:rPr>
        <w:t>1</w:t>
      </w:r>
      <w:r>
        <w:rPr>
          <w:rFonts w:ascii="宋体" w:hAnsi="宋体" w:cs="宋体"/>
          <w:b/>
          <w:sz w:val="21"/>
          <w:szCs w:val="21"/>
        </w:rPr>
        <w:t>3</w:t>
      </w:r>
      <w:r>
        <w:rPr>
          <w:rFonts w:hint="eastAsia" w:ascii="宋体" w:hAnsi="宋体" w:cs="宋体"/>
          <w:b/>
          <w:sz w:val="21"/>
          <w:szCs w:val="21"/>
        </w:rPr>
        <w:t>、按收费价格费率投标的检验项目，如后期收费价格下调，试剂供货价格须按中标费率同比例下浮。</w:t>
      </w:r>
    </w:p>
    <w:p w14:paraId="72694880">
      <w:pPr>
        <w:spacing w:line="360" w:lineRule="auto"/>
        <w:ind w:firstLine="411" w:firstLineChars="196"/>
        <w:rPr>
          <w:rFonts w:ascii="宋体" w:hAnsi="宋体"/>
          <w:b/>
          <w:sz w:val="21"/>
          <w:szCs w:val="21"/>
        </w:rPr>
      </w:pPr>
      <w:r>
        <w:rPr>
          <w:rFonts w:hint="eastAsia" w:ascii="宋体" w:hAnsi="宋体" w:cs="宋体"/>
          <w:sz w:val="21"/>
          <w:szCs w:val="21"/>
        </w:rPr>
        <w:t>备注：请列出易损件，耗材及其他相关产品清单，并注明编码报价；耗材类产品必须带样品到开标/比选现场。</w:t>
      </w:r>
    </w:p>
    <w:p w14:paraId="3E8031A3">
      <w:pPr>
        <w:wordWrap w:val="0"/>
        <w:spacing w:line="360" w:lineRule="auto"/>
        <w:jc w:val="left"/>
        <w:rPr>
          <w:rFonts w:ascii="宋体" w:hAnsi="宋体"/>
          <w:b/>
          <w:szCs w:val="24"/>
        </w:rPr>
      </w:pPr>
      <w:r>
        <w:rPr>
          <w:rFonts w:hint="eastAsia" w:ascii="宋体" w:hAnsi="宋体"/>
          <w:b/>
          <w:szCs w:val="24"/>
        </w:rPr>
        <w:t>二、不满足技术要求中“★”参数（如有）的,属于重大偏离，会对最终评审产生较大影响。</w:t>
      </w:r>
    </w:p>
    <w:p w14:paraId="4BC213DE">
      <w:pPr>
        <w:wordWrap w:val="0"/>
        <w:spacing w:line="360" w:lineRule="auto"/>
        <w:jc w:val="left"/>
        <w:rPr>
          <w:rFonts w:ascii="宋体" w:hAnsi="宋体"/>
          <w:szCs w:val="21"/>
        </w:rPr>
      </w:pPr>
      <w:r>
        <w:rPr>
          <w:rFonts w:hint="eastAsia" w:ascii="宋体" w:hAnsi="宋体"/>
          <w:b/>
          <w:szCs w:val="24"/>
        </w:rPr>
        <w:t>三、主要技术参数：</w:t>
      </w:r>
    </w:p>
    <w:p w14:paraId="5819B9BF">
      <w:pPr>
        <w:spacing w:line="360" w:lineRule="auto"/>
        <w:jc w:val="left"/>
        <w:rPr>
          <w:rFonts w:ascii="宋体" w:hAnsi="宋体"/>
          <w:b/>
          <w:szCs w:val="24"/>
        </w:rPr>
      </w:pPr>
    </w:p>
    <w:p w14:paraId="2A849A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1.雪花冰日产冰量</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70kg。</w:t>
      </w:r>
    </w:p>
    <w:p w14:paraId="6AA338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2.内置储冰箱储冰量</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25Kg。</w:t>
      </w:r>
    </w:p>
    <w:p w14:paraId="556B450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3.雪花冰含水量约25%</w:t>
      </w:r>
    </w:p>
    <w:p w14:paraId="6F2FA74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4"/>
          <w:szCs w:val="24"/>
        </w:rPr>
      </w:pPr>
      <w:r>
        <w:rPr>
          <w:rFonts w:hint="eastAsia" w:ascii="宋体" w:hAnsi="宋体"/>
          <w:b/>
          <w:szCs w:val="24"/>
        </w:rPr>
        <w:t>★</w:t>
      </w:r>
      <w:r>
        <w:rPr>
          <w:rFonts w:hint="eastAsia" w:ascii="宋体" w:hAnsi="宋体" w:eastAsia="宋体" w:cs="宋体"/>
          <w:bCs/>
          <w:kern w:val="0"/>
          <w:sz w:val="24"/>
          <w:szCs w:val="24"/>
          <w:lang w:val="en-US" w:eastAsia="zh-CN" w:bidi="ar"/>
        </w:rPr>
        <w:t>4.电子运行控制，带有自检的外部指示灯，可以最快的检测运行故障，及时发出警示。包括水箱水位检测保护、冰钻转向保护、冷凝温度过高保护、制冷量不足保护</w:t>
      </w:r>
    </w:p>
    <w:p w14:paraId="69A8F5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b/>
          <w:szCs w:val="24"/>
        </w:rPr>
        <w:t>★</w:t>
      </w:r>
      <w:r>
        <w:rPr>
          <w:rFonts w:hint="eastAsia" w:ascii="宋体" w:hAnsi="宋体" w:eastAsia="宋体" w:cs="宋体"/>
          <w:bCs/>
          <w:kern w:val="0"/>
          <w:sz w:val="24"/>
          <w:szCs w:val="24"/>
          <w:lang w:val="en-US" w:eastAsia="zh-CN" w:bidi="ar"/>
        </w:rPr>
        <w:t>5.内置杀菌净化装置</w:t>
      </w:r>
      <w:bookmarkStart w:id="1" w:name="_Hlk199967243"/>
      <w:r>
        <w:rPr>
          <w:rFonts w:hint="eastAsia" w:ascii="宋体" w:hAnsi="宋体" w:eastAsia="宋体" w:cs="宋体"/>
          <w:bCs/>
          <w:kern w:val="0"/>
          <w:sz w:val="24"/>
          <w:szCs w:val="24"/>
          <w:lang w:val="en-US" w:eastAsia="zh-CN" w:bidi="ar"/>
        </w:rPr>
        <w:t>，水</w:t>
      </w:r>
      <w:bookmarkEnd w:id="1"/>
      <w:r>
        <w:rPr>
          <w:rFonts w:hint="eastAsia" w:ascii="宋体" w:hAnsi="宋体" w:eastAsia="宋体" w:cs="宋体"/>
          <w:bCs/>
          <w:kern w:val="0"/>
          <w:sz w:val="24"/>
          <w:szCs w:val="24"/>
          <w:lang w:val="en-US" w:eastAsia="zh-CN" w:bidi="ar"/>
        </w:rPr>
        <w:t>系统接触塑料部件内含有银离子抑菌成份。</w:t>
      </w:r>
    </w:p>
    <w:p w14:paraId="6CDA1C5A">
      <w:pPr>
        <w:spacing w:line="360" w:lineRule="auto"/>
        <w:rPr>
          <w:rFonts w:hint="eastAsia" w:ascii="宋体" w:hAnsi="宋体" w:eastAsia="宋体" w:cs="宋体"/>
          <w:sz w:val="24"/>
          <w:szCs w:val="24"/>
        </w:rPr>
        <w:sectPr>
          <w:endnotePr>
            <w:numFmt w:val="decimal"/>
          </w:endnotePr>
          <w:pgSz w:w="11906" w:h="16838"/>
          <w:pgMar w:top="1440" w:right="1826" w:bottom="1440" w:left="1797" w:header="851" w:footer="624" w:gutter="0"/>
          <w:cols w:space="720" w:num="1"/>
          <w:docGrid w:linePitch="312" w:charSpace="0"/>
        </w:sectPr>
      </w:pPr>
    </w:p>
    <w:p w14:paraId="5747D8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A43EC"/>
    <w:rsid w:val="30E40585"/>
    <w:rsid w:val="584A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1328</Words>
  <Characters>1362</Characters>
  <Lines>0</Lines>
  <Paragraphs>0</Paragraphs>
  <TotalTime>0</TotalTime>
  <ScaleCrop>false</ScaleCrop>
  <LinksUpToDate>false</LinksUpToDate>
  <CharactersWithSpaces>1362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2026-06-04T09:55:00Z</dcterms:created>
  <dc:creator>汪宪宜</dc:creator>
  <cp:lastModifiedBy>汪宪宜</cp:lastModifiedBy>
  <dcterms:modified xsi:type="dcterms:W3CDTF">2026-06-04T10:52:16Z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4C2CE89048774F06B76C693339A5C160_11</vt:lpwstr>
  </property>
  <property fmtid="{D5CDD505-2E9C-101B-9397-08002B2CF9AE}" pid="4" name="KSOTemplateDocerSaveRecord">
    <vt:lpwstr>eyJoZGlkIjoiZWUyOTQ1NDM2Zjc0YjU0MjZhMWI3YTAyMzgxNTM2MDQiLCJ1c2VySWQiOiI0NjEyMTI0ODEifQ==</vt:lpwstr>
  </property>
</Properties>
</file>