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C224D">
      <w:pPr>
        <w:spacing w:line="360" w:lineRule="auto"/>
        <w:jc w:val="center"/>
        <w:outlineLvl w:val="0"/>
        <w:rPr>
          <w:rFonts w:hint="eastAsia"/>
        </w:rPr>
      </w:pPr>
      <w:r>
        <w:rPr>
          <w:rFonts w:hint="eastAsia"/>
          <w:b/>
          <w:sz w:val="32"/>
          <w:lang w:eastAsia="zh-CN"/>
        </w:rPr>
        <w:t>附件</w:t>
      </w:r>
      <w:r>
        <w:rPr>
          <w:rFonts w:hint="eastAsia"/>
          <w:b/>
          <w:sz w:val="32"/>
          <w:lang w:val="en-US" w:eastAsia="zh-CN"/>
        </w:rPr>
        <w:t xml:space="preserve"> </w:t>
      </w:r>
      <w:bookmarkStart w:id="0" w:name="_GoBack"/>
      <w:bookmarkEnd w:id="0"/>
      <w:r>
        <w:rPr>
          <w:rFonts w:hint="eastAsia"/>
          <w:b/>
          <w:sz w:val="32"/>
        </w:rPr>
        <w:t>采购需求</w:t>
      </w:r>
    </w:p>
    <w:p w14:paraId="4E92FE76">
      <w:pPr>
        <w:spacing w:line="360" w:lineRule="auto"/>
        <w:rPr>
          <w:rFonts w:hint="eastAsia" w:ascii="宋体" w:hAnsi="宋体" w:cs="宋体"/>
          <w:b/>
          <w:bCs/>
          <w:szCs w:val="24"/>
        </w:rPr>
      </w:pPr>
      <w:r>
        <w:rPr>
          <w:rFonts w:hint="eastAsia" w:ascii="宋体" w:hAnsi="宋体" w:cs="宋体"/>
          <w:b/>
          <w:bCs/>
          <w:szCs w:val="24"/>
        </w:rPr>
        <w:t>总则：以下条款如参选人参与参选，视为参选人自动响应。</w:t>
      </w:r>
    </w:p>
    <w:p w14:paraId="4AEBAA9F">
      <w:pPr>
        <w:spacing w:line="360" w:lineRule="auto"/>
        <w:rPr>
          <w:rFonts w:hint="eastAsia" w:ascii="宋体" w:hAnsi="Courier New" w:eastAsia="宋体" w:cs="Times New Roman"/>
          <w:kern w:val="2"/>
          <w:sz w:val="24"/>
          <w:lang w:val="en-US" w:eastAsia="zh-CN" w:bidi="ar-SA"/>
        </w:rPr>
      </w:pPr>
      <w:r>
        <w:rPr>
          <w:rFonts w:hint="eastAsia" w:ascii="宋体" w:hAnsi="宋体" w:cs="宋体"/>
          <w:b/>
          <w:bCs/>
          <w:szCs w:val="24"/>
          <w:lang w:eastAsia="zh-CN"/>
        </w:rPr>
        <w:t>注：</w:t>
      </w:r>
      <w:r>
        <w:rPr>
          <w:rFonts w:hint="eastAsia" w:ascii="宋体" w:hAnsi="宋体" w:cs="宋体"/>
          <w:b/>
          <w:bCs/>
          <w:szCs w:val="24"/>
        </w:rPr>
        <w:t>参选产品信息接口全部免费开放，并按采购人要求无条件免费与医院相关信息系统对接；</w:t>
      </w:r>
    </w:p>
    <w:p w14:paraId="11AB447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总体要求</w:t>
      </w:r>
    </w:p>
    <w:p w14:paraId="316317C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0"/>
        <w:jc w:val="left"/>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解决目前我国 ADR 监测“自发呈报系统”导致的“漏报率高、及时性差、报告质量差”等问题，通过与医院相关信息系统（包括：HIS、LIS、EMR 等）的集成，实现 ADR 快速上报，提高报告效率和质量；实现智能搜索与主动监测功能，减少漏报；实现国家药物警戒信息、ADR报告信息向医疗机构的反馈服务;利用主动监测模式、哨点通用数据模型等功能，并进一步拓展应用到药物流行病学、循证药学、循证医学、各类疾病队列研究、疾病风险分析研究、慢病管理研究及健康医疗大数据应用等相关领域。实现与国家药品不良反应监测中心数据直报。</w:t>
      </w:r>
    </w:p>
    <w:p w14:paraId="7E6C0F0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采购内容及要求</w:t>
      </w:r>
    </w:p>
    <w:p w14:paraId="6A8DD386">
      <w:pPr>
        <w:keepNext w:val="0"/>
        <w:keepLines w:val="0"/>
        <w:pageBreakBefore w:val="0"/>
        <w:widowControl w:val="0"/>
        <w:numPr>
          <w:ilvl w:val="0"/>
          <w:numId w:val="2"/>
        </w:numPr>
        <w:tabs>
          <w:tab w:val="left" w:pos="1845"/>
        </w:tabs>
        <w:kinsoku/>
        <w:wordWrap/>
        <w:overflowPunct/>
        <w:topLinePunct w:val="0"/>
        <w:autoSpaceDE/>
        <w:autoSpaceDN/>
        <w:bidi w:val="0"/>
        <w:adjustRightInd/>
        <w:snapToGrid/>
        <w:spacing w:line="360" w:lineRule="exact"/>
        <w:ind w:left="727" w:leftChars="0" w:hanging="727" w:hangingChars="303"/>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 辅助报告、ADR 主动监测、药物警戒信息、预警及统计查询等主要功能，相关描述如下：</w:t>
      </w:r>
    </w:p>
    <w:p w14:paraId="77171D8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 辅助报告：临床上发现疑似 ADR 情况，医护人员在标准化电子 ADR报告表上输入患者住院号/门诊号，就能通过接口（已与医院 HIS、EMR、LIS 系统对接）调取到该患者的实时诊疗数据，辅助快速录入填充相关数据完成ADR 报告，提交药师审核，药师审核通过后，待上传的 ADR 报告，药师以 “一键上传”的方式上传到国家药品不良反应监测平台，完成 ADR 的上报。</w:t>
      </w:r>
    </w:p>
    <w:p w14:paraId="1F6EE75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 主动监测: 药师根据药品说明书、药品不良反应相关反馈数据、学术期刊、药物不良反应/事件报道等药品不良反应相关知识，主动设置本院重点关注品种的ADR监测规则组合检索条件，检索本院1-3个月全院住院患者诊疗数据，来发现医护人员漏报的 ADR 或者是应报但未报的 ADR，并完成上报。</w:t>
      </w:r>
    </w:p>
    <w:p w14:paraId="15B35A4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药物警戒信息：提供并同步更新国家 ADR 中心每期发布的《药物警戒快讯》、《不良反应信息通报》，此外，可查询国家药品不良反应自发呈报系统反馈的 ADR 报告数据统计（含：药品通用名、所属系统、ADR 名称、报告数量等）。</w:t>
      </w:r>
    </w:p>
    <w:p w14:paraId="1E4E643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预警及统计查询：可预警通用名称、生产厂家、批号雷同的聚集性信号ADR 报告，此外，可统计科室、上报人上报 ADR 报告数量直接生成报表。</w:t>
      </w:r>
    </w:p>
    <w:p w14:paraId="5C13C91E">
      <w:pPr>
        <w:keepNext w:val="0"/>
        <w:keepLines w:val="0"/>
        <w:pageBreakBefore w:val="0"/>
        <w:widowControl w:val="0"/>
        <w:numPr>
          <w:ilvl w:val="0"/>
          <w:numId w:val="2"/>
        </w:numPr>
        <w:tabs>
          <w:tab w:val="left" w:pos="1845"/>
        </w:tabs>
        <w:kinsoku/>
        <w:wordWrap/>
        <w:overflowPunct/>
        <w:topLinePunct w:val="0"/>
        <w:autoSpaceDE/>
        <w:autoSpaceDN/>
        <w:bidi w:val="0"/>
        <w:adjustRightInd/>
        <w:snapToGrid/>
        <w:spacing w:line="360" w:lineRule="exact"/>
        <w:ind w:left="727" w:leftChars="0" w:hanging="727" w:hangingChars="303"/>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药品评价模块主要实现了评价方案试验、评价项目管理等主要功能，相关描述如下：</w:t>
      </w:r>
    </w:p>
    <w:p w14:paraId="0A92E190">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评价方案试验：药师/医师（研究者）可从患者、检验、医嘱、病历、诊断、体征、检查等多个维度定义评价研究项目入排组合条件，检索 1-3 个月全院患者诊疗数据，筛选目标患者。药师/医师（研究者）可根据检索结果进一步优化试验方案，多个方案可对比分析，成熟的方案可以导出给其它 CHPS 相关合作研究机构共享。</w:t>
      </w:r>
    </w:p>
    <w:p w14:paraId="4073F88F">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项目管理：药师/医师（研究者）可根据研究项目（前瞻性/回顾性）实施方案，定义项目的基本信息、项目的数据标准、项目的入排标准、项目的输出标准等，获取医院满足项目要求的患者诊疗数据，输出到研究需要的报表中（考虑数据更新），完善全部报表，脱敏患者隐私信息并通过医院审核后交付研究方。</w:t>
      </w:r>
    </w:p>
    <w:p w14:paraId="275089D2">
      <w:pPr>
        <w:keepNext w:val="0"/>
        <w:keepLines w:val="0"/>
        <w:pageBreakBefore w:val="0"/>
        <w:widowControl w:val="0"/>
        <w:tabs>
          <w:tab w:val="left" w:pos="1845"/>
        </w:tabs>
        <w:kinsoku/>
        <w:wordWrap/>
        <w:overflowPunct/>
        <w:topLinePunct w:val="0"/>
        <w:autoSpaceDE/>
        <w:autoSpaceDN/>
        <w:bidi w:val="0"/>
        <w:adjustRightInd/>
        <w:snapToGrid/>
        <w:spacing w:line="360" w:lineRule="exact"/>
        <w:ind w:firstLine="480" w:firstLineChars="20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资源配置模块主要提供了国家药品批文库、药品说明书、ADR 名称（WHO-ART）、ICD10疾病库、医学主题词库、药品生产厂家、药理作用分类、给</w:t>
      </w:r>
      <w:r>
        <w:rPr>
          <w:rFonts w:hint="eastAsia" w:ascii="宋体" w:hAnsi="Courier New" w:eastAsia="宋体" w:cs="Times New Roman"/>
          <w:kern w:val="2"/>
          <w:sz w:val="24"/>
          <w:highlight w:val="none"/>
          <w:lang w:val="en-US" w:eastAsia="zh-CN" w:bidi="ar-SA"/>
        </w:rPr>
        <w:t>药途经、</w:t>
      </w:r>
      <w:r>
        <w:rPr>
          <w:rFonts w:hint="eastAsia" w:ascii="宋体" w:hAnsi="Courier New" w:eastAsia="宋体" w:cs="Times New Roman"/>
          <w:kern w:val="2"/>
          <w:sz w:val="24"/>
          <w:lang w:val="en-US" w:eastAsia="zh-CN" w:bidi="ar-SA"/>
        </w:rPr>
        <w:t>药品剂型、剂量单位、检验项目、检查项目、诊断类型等标准词库，此外，药品、检验、检查、诊断等可以配置其同义词库。</w:t>
      </w:r>
    </w:p>
    <w:p w14:paraId="12E6739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技术要求</w:t>
      </w:r>
    </w:p>
    <w:tbl>
      <w:tblPr>
        <w:tblStyle w:val="2"/>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3"/>
        <w:gridCol w:w="1079"/>
        <w:gridCol w:w="1587"/>
        <w:gridCol w:w="4470"/>
      </w:tblGrid>
      <w:tr w14:paraId="3171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773" w:type="dxa"/>
            <w:shd w:val="clear" w:color="auto" w:fill="D9D9D9"/>
            <w:noWrap w:val="0"/>
            <w:vAlign w:val="center"/>
          </w:tcPr>
          <w:p w14:paraId="2BFE6E1E">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子系统</w:t>
            </w:r>
          </w:p>
        </w:tc>
        <w:tc>
          <w:tcPr>
            <w:tcW w:w="1079" w:type="dxa"/>
            <w:shd w:val="clear" w:color="auto" w:fill="D9D9D9"/>
            <w:noWrap w:val="0"/>
            <w:vAlign w:val="center"/>
          </w:tcPr>
          <w:p w14:paraId="377F02C0">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一级功能</w:t>
            </w:r>
          </w:p>
        </w:tc>
        <w:tc>
          <w:tcPr>
            <w:tcW w:w="1587" w:type="dxa"/>
            <w:shd w:val="clear" w:color="auto" w:fill="D9D9D9"/>
            <w:noWrap w:val="0"/>
            <w:vAlign w:val="center"/>
          </w:tcPr>
          <w:p w14:paraId="4CEF4BD2">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二级功能</w:t>
            </w:r>
          </w:p>
        </w:tc>
        <w:tc>
          <w:tcPr>
            <w:tcW w:w="4470" w:type="dxa"/>
            <w:shd w:val="clear" w:color="auto" w:fill="D9D9D9"/>
            <w:noWrap w:val="0"/>
            <w:vAlign w:val="center"/>
          </w:tcPr>
          <w:p w14:paraId="4B85DDFF">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功能说明</w:t>
            </w:r>
          </w:p>
        </w:tc>
      </w:tr>
      <w:tr w14:paraId="3441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rPr>
        <w:tc>
          <w:tcPr>
            <w:tcW w:w="773" w:type="dxa"/>
            <w:vMerge w:val="restart"/>
            <w:noWrap w:val="0"/>
            <w:vAlign w:val="center"/>
          </w:tcPr>
          <w:p w14:paraId="7B76209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w:t>
            </w:r>
          </w:p>
          <w:p w14:paraId="352DC7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监测</w:t>
            </w:r>
          </w:p>
        </w:tc>
        <w:tc>
          <w:tcPr>
            <w:tcW w:w="1079" w:type="dxa"/>
            <w:vMerge w:val="restart"/>
            <w:noWrap w:val="0"/>
            <w:vAlign w:val="center"/>
          </w:tcPr>
          <w:p w14:paraId="4780784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w:t>
            </w:r>
          </w:p>
          <w:p w14:paraId="36A217F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辅助报告</w:t>
            </w:r>
          </w:p>
        </w:tc>
        <w:tc>
          <w:tcPr>
            <w:tcW w:w="1587" w:type="dxa"/>
            <w:noWrap w:val="0"/>
            <w:vAlign w:val="center"/>
          </w:tcPr>
          <w:p w14:paraId="2F694F5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新增报告</w:t>
            </w:r>
          </w:p>
        </w:tc>
        <w:tc>
          <w:tcPr>
            <w:tcW w:w="4470" w:type="dxa"/>
            <w:noWrap w:val="0"/>
            <w:vAlign w:val="center"/>
          </w:tcPr>
          <w:p w14:paraId="027D5FF1">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填报药品不良反应，设立必填项，按照ADR报表内容，自动抓取LIS/PACS/HIS/药品信息系统等电子病历系统信息，一键生成ADR报告。ADR管理员可自行增减ADR过程描述模板，上报人可自行选择填写过程描述的模板。</w:t>
            </w:r>
          </w:p>
        </w:tc>
      </w:tr>
      <w:tr w14:paraId="1C58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rPr>
        <w:tc>
          <w:tcPr>
            <w:tcW w:w="773" w:type="dxa"/>
            <w:vMerge w:val="continue"/>
            <w:noWrap w:val="0"/>
            <w:vAlign w:val="center"/>
          </w:tcPr>
          <w:p w14:paraId="7B01BA4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116C6D2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03BE2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未提交库</w:t>
            </w:r>
          </w:p>
        </w:tc>
        <w:tc>
          <w:tcPr>
            <w:tcW w:w="4470" w:type="dxa"/>
            <w:noWrap w:val="0"/>
            <w:vAlign w:val="center"/>
          </w:tcPr>
          <w:p w14:paraId="7183D03D">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未提交的ADR报告，可修改、删除</w:t>
            </w:r>
          </w:p>
        </w:tc>
      </w:tr>
      <w:tr w14:paraId="016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8" w:hRule="atLeast"/>
        </w:trPr>
        <w:tc>
          <w:tcPr>
            <w:tcW w:w="773" w:type="dxa"/>
            <w:vMerge w:val="continue"/>
            <w:noWrap w:val="0"/>
            <w:vAlign w:val="center"/>
          </w:tcPr>
          <w:p w14:paraId="22A3F54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1518648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6AA77C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待审核库</w:t>
            </w:r>
          </w:p>
        </w:tc>
        <w:tc>
          <w:tcPr>
            <w:tcW w:w="4470" w:type="dxa"/>
            <w:noWrap w:val="0"/>
            <w:vAlign w:val="center"/>
          </w:tcPr>
          <w:p w14:paraId="4C128846">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医生/护士/药师等医务人员已提交的报告，由ADR管理员进行审核，提交者不能修改</w:t>
            </w:r>
          </w:p>
        </w:tc>
      </w:tr>
      <w:tr w14:paraId="22D5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773" w:type="dxa"/>
            <w:vMerge w:val="continue"/>
            <w:noWrap w:val="0"/>
            <w:vAlign w:val="center"/>
          </w:tcPr>
          <w:p w14:paraId="4287CFC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490F84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4CD102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待上传库</w:t>
            </w:r>
          </w:p>
        </w:tc>
        <w:tc>
          <w:tcPr>
            <w:tcW w:w="4470" w:type="dxa"/>
            <w:noWrap w:val="0"/>
            <w:vAlign w:val="center"/>
          </w:tcPr>
          <w:p w14:paraId="05A25F8B">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院内已审核报告，可选择“一键上传”的方式上传至国家药品不良反应监测平台</w:t>
            </w:r>
          </w:p>
        </w:tc>
      </w:tr>
      <w:tr w14:paraId="0A14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1" w:hRule="atLeast"/>
        </w:trPr>
        <w:tc>
          <w:tcPr>
            <w:tcW w:w="773" w:type="dxa"/>
            <w:vMerge w:val="continue"/>
            <w:noWrap w:val="0"/>
            <w:vAlign w:val="center"/>
          </w:tcPr>
          <w:p w14:paraId="0C8EC57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23775FF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2DE4591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已上传库</w:t>
            </w:r>
          </w:p>
        </w:tc>
        <w:tc>
          <w:tcPr>
            <w:tcW w:w="4470" w:type="dxa"/>
            <w:noWrap w:val="0"/>
            <w:vAlign w:val="center"/>
          </w:tcPr>
          <w:p w14:paraId="4B6408FB">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院内已上传国家中心的报告，可以查看、申请修改可以以word/pdf导出。</w:t>
            </w:r>
          </w:p>
        </w:tc>
      </w:tr>
      <w:tr w14:paraId="1468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trPr>
        <w:tc>
          <w:tcPr>
            <w:tcW w:w="773" w:type="dxa"/>
            <w:vMerge w:val="continue"/>
            <w:noWrap w:val="0"/>
            <w:vAlign w:val="center"/>
          </w:tcPr>
          <w:p w14:paraId="059A7F9D">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0F4FAF0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57A3A98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已删除库</w:t>
            </w:r>
          </w:p>
        </w:tc>
        <w:tc>
          <w:tcPr>
            <w:tcW w:w="4470" w:type="dxa"/>
            <w:noWrap w:val="0"/>
            <w:vAlign w:val="center"/>
          </w:tcPr>
          <w:p w14:paraId="0C37FD64">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已删除ADR报告可还原至原处</w:t>
            </w:r>
          </w:p>
        </w:tc>
      </w:tr>
      <w:tr w14:paraId="554B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5" w:hRule="atLeast"/>
        </w:trPr>
        <w:tc>
          <w:tcPr>
            <w:tcW w:w="773" w:type="dxa"/>
            <w:vMerge w:val="continue"/>
            <w:noWrap w:val="0"/>
            <w:vAlign w:val="center"/>
          </w:tcPr>
          <w:p w14:paraId="5FF07DD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3AD7104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w:t>
            </w:r>
          </w:p>
          <w:p w14:paraId="6052AA9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主动监测</w:t>
            </w:r>
          </w:p>
        </w:tc>
        <w:tc>
          <w:tcPr>
            <w:tcW w:w="1587" w:type="dxa"/>
            <w:noWrap w:val="0"/>
            <w:vAlign w:val="center"/>
          </w:tcPr>
          <w:p w14:paraId="6CBD511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关注品种监测</w:t>
            </w:r>
          </w:p>
        </w:tc>
        <w:tc>
          <w:tcPr>
            <w:tcW w:w="4470" w:type="dxa"/>
            <w:noWrap w:val="0"/>
            <w:vAlign w:val="center"/>
          </w:tcPr>
          <w:p w14:paraId="07DBC7EC">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设置本院重点关注品种的ADR监测规则组合检索条件，检索本院1-3个月全院住院患者诊疗数据，来发现医护人员漏报的ADR或者是应报但未报的ADR，完成上报</w:t>
            </w:r>
          </w:p>
        </w:tc>
      </w:tr>
      <w:tr w14:paraId="6F49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0" w:hRule="atLeast"/>
        </w:trPr>
        <w:tc>
          <w:tcPr>
            <w:tcW w:w="773" w:type="dxa"/>
            <w:vMerge w:val="continue"/>
            <w:noWrap w:val="0"/>
            <w:vAlign w:val="center"/>
          </w:tcPr>
          <w:p w14:paraId="31DDF26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79EC694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748113F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ADR病例监测</w:t>
            </w:r>
          </w:p>
        </w:tc>
        <w:tc>
          <w:tcPr>
            <w:tcW w:w="4470" w:type="dxa"/>
            <w:noWrap w:val="0"/>
            <w:vAlign w:val="center"/>
          </w:tcPr>
          <w:p w14:paraId="34A071C1">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按自由定义的关键词作为查询条件，检索本院1-3个月全院住院患者诊疗数据，来发现医护人员漏报的ADR或者是应报但未报的ADR，完成上报</w:t>
            </w:r>
          </w:p>
        </w:tc>
      </w:tr>
      <w:tr w14:paraId="09EB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0" w:hRule="atLeast"/>
        </w:trPr>
        <w:tc>
          <w:tcPr>
            <w:tcW w:w="773" w:type="dxa"/>
            <w:vMerge w:val="continue"/>
            <w:noWrap w:val="0"/>
            <w:vAlign w:val="center"/>
          </w:tcPr>
          <w:p w14:paraId="161BA8A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A64A15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474A659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ADR专项监测</w:t>
            </w:r>
          </w:p>
        </w:tc>
        <w:tc>
          <w:tcPr>
            <w:tcW w:w="4470" w:type="dxa"/>
            <w:noWrap w:val="0"/>
            <w:vAlign w:val="center"/>
          </w:tcPr>
          <w:p w14:paraId="1F1AA94B">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结合药品品种（1个或多个）、特征药物、药品成分、检查化验病理指标等组合条件制定专项监测计划，对医嘱处方、电子病历搜索，来发现医护人员漏报的ADR或者是应报但未报的ADR，完成上报</w:t>
            </w:r>
          </w:p>
        </w:tc>
      </w:tr>
      <w:tr w14:paraId="180A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773" w:type="dxa"/>
            <w:vMerge w:val="continue"/>
            <w:noWrap w:val="0"/>
            <w:vAlign w:val="center"/>
          </w:tcPr>
          <w:p w14:paraId="7545EFE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B83956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6CBDB95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自动监测计划</w:t>
            </w:r>
          </w:p>
        </w:tc>
        <w:tc>
          <w:tcPr>
            <w:tcW w:w="4470" w:type="dxa"/>
            <w:noWrap w:val="0"/>
            <w:vAlign w:val="center"/>
          </w:tcPr>
          <w:p w14:paraId="5C16B33F">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用户可与医生约定检索关键词、时间，对药品不良反应进行精确检索</w:t>
            </w:r>
          </w:p>
        </w:tc>
      </w:tr>
      <w:tr w14:paraId="35E2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773" w:type="dxa"/>
            <w:vMerge w:val="continue"/>
            <w:noWrap w:val="0"/>
            <w:vAlign w:val="center"/>
          </w:tcPr>
          <w:p w14:paraId="2A3CA2D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572CF0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药物警戒信息</w:t>
            </w:r>
          </w:p>
        </w:tc>
        <w:tc>
          <w:tcPr>
            <w:tcW w:w="1587" w:type="dxa"/>
            <w:noWrap w:val="0"/>
            <w:vAlign w:val="center"/>
          </w:tcPr>
          <w:p w14:paraId="3FC002A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药物警戒快讯</w:t>
            </w:r>
          </w:p>
        </w:tc>
        <w:tc>
          <w:tcPr>
            <w:tcW w:w="4470" w:type="dxa"/>
            <w:noWrap w:val="0"/>
            <w:vAlign w:val="center"/>
          </w:tcPr>
          <w:p w14:paraId="0889FC7B">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提供并同步更新国家中心每期发布的《药物警戒快讯》</w:t>
            </w:r>
          </w:p>
        </w:tc>
      </w:tr>
      <w:tr w14:paraId="0EFB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 w:hRule="atLeast"/>
        </w:trPr>
        <w:tc>
          <w:tcPr>
            <w:tcW w:w="773" w:type="dxa"/>
            <w:vMerge w:val="continue"/>
            <w:noWrap w:val="0"/>
            <w:vAlign w:val="center"/>
          </w:tcPr>
          <w:p w14:paraId="53D6135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36F7F98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7DA7BB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ADR信息通报</w:t>
            </w:r>
          </w:p>
        </w:tc>
        <w:tc>
          <w:tcPr>
            <w:tcW w:w="4470" w:type="dxa"/>
            <w:noWrap w:val="0"/>
            <w:vAlign w:val="center"/>
          </w:tcPr>
          <w:p w14:paraId="7757E30A">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提供并同步更新国家中心发布的《不良反应信息通报》</w:t>
            </w:r>
          </w:p>
          <w:p w14:paraId="19DEC041">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提供我院药物警戒信息通报，定期由ADR监测员提供材料</w:t>
            </w:r>
          </w:p>
        </w:tc>
      </w:tr>
      <w:tr w14:paraId="3286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trPr>
        <w:tc>
          <w:tcPr>
            <w:tcW w:w="773" w:type="dxa"/>
            <w:vMerge w:val="continue"/>
            <w:noWrap w:val="0"/>
            <w:vAlign w:val="center"/>
          </w:tcPr>
          <w:p w14:paraId="557B3EF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A8F873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3B03198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ADR报告反馈</w:t>
            </w:r>
          </w:p>
        </w:tc>
        <w:tc>
          <w:tcPr>
            <w:tcW w:w="4470" w:type="dxa"/>
            <w:noWrap w:val="0"/>
            <w:vAlign w:val="center"/>
          </w:tcPr>
          <w:p w14:paraId="026C0199">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实现对国家药品不良反应自发呈报系统反馈的ADR报告数据统计结果的查询</w:t>
            </w:r>
          </w:p>
        </w:tc>
      </w:tr>
      <w:tr w14:paraId="1476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1" w:hRule="atLeast"/>
        </w:trPr>
        <w:tc>
          <w:tcPr>
            <w:tcW w:w="773" w:type="dxa"/>
            <w:vMerge w:val="continue"/>
            <w:noWrap w:val="0"/>
            <w:vAlign w:val="center"/>
          </w:tcPr>
          <w:p w14:paraId="0BB8065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42CEC2D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监测规则设置</w:t>
            </w:r>
          </w:p>
        </w:tc>
        <w:tc>
          <w:tcPr>
            <w:tcW w:w="1587" w:type="dxa"/>
            <w:noWrap w:val="0"/>
            <w:vAlign w:val="center"/>
          </w:tcPr>
          <w:p w14:paraId="445E5D7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关注品种配置</w:t>
            </w:r>
          </w:p>
        </w:tc>
        <w:tc>
          <w:tcPr>
            <w:tcW w:w="4470" w:type="dxa"/>
            <w:noWrap w:val="0"/>
            <w:vAlign w:val="center"/>
          </w:tcPr>
          <w:p w14:paraId="60127EBE">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实现对国家关注药品、省关注药品、本院关注药品、高危药品、治疗窗狭窄药品、B型ADR药品、新上市药品等类型的药品品种的增、删、改、查等维护管理</w:t>
            </w:r>
          </w:p>
        </w:tc>
      </w:tr>
      <w:tr w14:paraId="17CA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trPr>
        <w:tc>
          <w:tcPr>
            <w:tcW w:w="773" w:type="dxa"/>
            <w:vMerge w:val="continue"/>
            <w:noWrap w:val="0"/>
            <w:vAlign w:val="center"/>
          </w:tcPr>
          <w:p w14:paraId="01A2D8A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7A0C14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451BA73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品种ADR配置</w:t>
            </w:r>
          </w:p>
        </w:tc>
        <w:tc>
          <w:tcPr>
            <w:tcW w:w="4470" w:type="dxa"/>
            <w:noWrap w:val="0"/>
            <w:vAlign w:val="center"/>
          </w:tcPr>
          <w:p w14:paraId="675E80FB">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实现对关注品种的ADR监测规则的配置</w:t>
            </w:r>
          </w:p>
        </w:tc>
      </w:tr>
      <w:tr w14:paraId="2DE4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2" w:hRule="atLeast"/>
        </w:trPr>
        <w:tc>
          <w:tcPr>
            <w:tcW w:w="773" w:type="dxa"/>
            <w:vMerge w:val="continue"/>
            <w:noWrap w:val="0"/>
            <w:vAlign w:val="center"/>
          </w:tcPr>
          <w:p w14:paraId="4C03AEC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490AA2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417DD07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品种规则查询</w:t>
            </w:r>
          </w:p>
        </w:tc>
        <w:tc>
          <w:tcPr>
            <w:tcW w:w="4470" w:type="dxa"/>
            <w:noWrap w:val="0"/>
            <w:vAlign w:val="center"/>
          </w:tcPr>
          <w:p w14:paraId="1144BE8E">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实现对关注品种的ADR监测规则的查询</w:t>
            </w:r>
          </w:p>
        </w:tc>
      </w:tr>
      <w:tr w14:paraId="6C3E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trPr>
        <w:tc>
          <w:tcPr>
            <w:tcW w:w="773" w:type="dxa"/>
            <w:vMerge w:val="continue"/>
            <w:noWrap w:val="0"/>
            <w:vAlign w:val="center"/>
          </w:tcPr>
          <w:p w14:paraId="275501D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0056467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3406D33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关键词管理</w:t>
            </w:r>
          </w:p>
        </w:tc>
        <w:tc>
          <w:tcPr>
            <w:tcW w:w="4470" w:type="dxa"/>
            <w:noWrap w:val="0"/>
            <w:vAlign w:val="center"/>
          </w:tcPr>
          <w:p w14:paraId="0DFCFCD0">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实现对ADR相关特征关键词的维护管理</w:t>
            </w:r>
          </w:p>
        </w:tc>
      </w:tr>
      <w:tr w14:paraId="4227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trPr>
        <w:tc>
          <w:tcPr>
            <w:tcW w:w="773" w:type="dxa"/>
            <w:vMerge w:val="continue"/>
            <w:noWrap w:val="0"/>
            <w:vAlign w:val="center"/>
          </w:tcPr>
          <w:p w14:paraId="48E3535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7FBEDCB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371BFB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特征药物管理</w:t>
            </w:r>
          </w:p>
        </w:tc>
        <w:tc>
          <w:tcPr>
            <w:tcW w:w="4470" w:type="dxa"/>
            <w:noWrap w:val="0"/>
            <w:vAlign w:val="center"/>
          </w:tcPr>
          <w:p w14:paraId="3069F8E6">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实现对引起ADR的特征药物的维护管理</w:t>
            </w:r>
          </w:p>
        </w:tc>
      </w:tr>
      <w:tr w14:paraId="5091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trPr>
        <w:tc>
          <w:tcPr>
            <w:tcW w:w="773" w:type="dxa"/>
            <w:vMerge w:val="continue"/>
            <w:noWrap w:val="0"/>
            <w:vAlign w:val="center"/>
          </w:tcPr>
          <w:p w14:paraId="70C3BD7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30BB7A6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10C48E7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搜索主题配置</w:t>
            </w:r>
          </w:p>
        </w:tc>
        <w:tc>
          <w:tcPr>
            <w:tcW w:w="4470" w:type="dxa"/>
            <w:noWrap w:val="0"/>
            <w:vAlign w:val="center"/>
          </w:tcPr>
          <w:p w14:paraId="114ECAD0">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为专项搜索定义和配置扩展搜索主题</w:t>
            </w:r>
          </w:p>
        </w:tc>
      </w:tr>
      <w:tr w14:paraId="3408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773" w:type="dxa"/>
            <w:vMerge w:val="continue"/>
            <w:noWrap w:val="0"/>
            <w:vAlign w:val="center"/>
          </w:tcPr>
          <w:p w14:paraId="72159F2D">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6C0F71F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预警及</w:t>
            </w:r>
          </w:p>
          <w:p w14:paraId="2F888AD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统计查询</w:t>
            </w:r>
          </w:p>
        </w:tc>
        <w:tc>
          <w:tcPr>
            <w:tcW w:w="1587" w:type="dxa"/>
            <w:noWrap w:val="0"/>
            <w:vAlign w:val="center"/>
          </w:tcPr>
          <w:p w14:paraId="47A73DA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ADR监测预警</w:t>
            </w:r>
          </w:p>
        </w:tc>
        <w:tc>
          <w:tcPr>
            <w:tcW w:w="4470" w:type="dxa"/>
            <w:noWrap w:val="0"/>
            <w:vAlign w:val="center"/>
          </w:tcPr>
          <w:p w14:paraId="72FE24A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通过建立预警及对ADR报告相关信息的统计分析，实现对ADR聚积事件（同一药品同一批号发生3次以上新的严重ADR）发生情况的预警，以OA、短信或企业微信等方式告知监测员，并在系统发出警戒信息提醒</w:t>
            </w:r>
          </w:p>
        </w:tc>
      </w:tr>
      <w:tr w14:paraId="7761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8" w:hRule="atLeast"/>
        </w:trPr>
        <w:tc>
          <w:tcPr>
            <w:tcW w:w="773" w:type="dxa"/>
            <w:vMerge w:val="continue"/>
            <w:noWrap w:val="0"/>
            <w:vAlign w:val="center"/>
          </w:tcPr>
          <w:p w14:paraId="362BEBB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517EBB1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21DB62B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报告统计查询</w:t>
            </w:r>
          </w:p>
        </w:tc>
        <w:tc>
          <w:tcPr>
            <w:tcW w:w="4470" w:type="dxa"/>
            <w:noWrap w:val="0"/>
            <w:vAlign w:val="center"/>
          </w:tcPr>
          <w:p w14:paraId="4EFE58F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对院内的所有ADR报告进行统一管理，具有统计查询的功能，统计查询条件包括但不限于（可自定义）：药品通用名称、商品名、剂型、药品分类、患者姓名、性别、年龄、病例号、ADR名称、ADR损害系统器官、报告类型、关联性评价、ADR发生时间、ADR上报科室、ADR结果、用法用量、给药途径、报告人、报告人职业等，能以Excel及图表等格式导出</w:t>
            </w:r>
          </w:p>
        </w:tc>
      </w:tr>
      <w:tr w14:paraId="048C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773" w:type="dxa"/>
            <w:vMerge w:val="continue"/>
            <w:noWrap w:val="0"/>
            <w:vAlign w:val="center"/>
          </w:tcPr>
          <w:p w14:paraId="7A133E7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299009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4515C1F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报告综合统计</w:t>
            </w:r>
          </w:p>
        </w:tc>
        <w:tc>
          <w:tcPr>
            <w:tcW w:w="4470" w:type="dxa"/>
            <w:noWrap w:val="0"/>
            <w:vAlign w:val="center"/>
          </w:tcPr>
          <w:p w14:paraId="0DACA9E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按统计类型对ADR 报告进行数量统计，时间可自行选择，统计查询条件包括但不限于（可自定义），上报到国家ADR平台所有ADR、一般ADR、严重ADR、新的一般ADR、新的严重ADR的例数及占比，去年同期报告、较去年同比增减，去年同期报告、较去年同比增减，ADR涉及前十位药品情况例数（排名、剂型、例数、ADR名称）统计、上报规范例数及占比（无沟通及返修记录为规范）等，能以Excel及图表等导出</w:t>
            </w:r>
          </w:p>
        </w:tc>
      </w:tr>
      <w:tr w14:paraId="37E2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3EE1D0B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57DE5F4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1B6C4E8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报告科室统计</w:t>
            </w:r>
          </w:p>
        </w:tc>
        <w:tc>
          <w:tcPr>
            <w:tcW w:w="4470" w:type="dxa"/>
            <w:noWrap w:val="0"/>
            <w:vAlign w:val="center"/>
          </w:tcPr>
          <w:p w14:paraId="1A8062D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按科室和报告类型进行ADR报告的统计，时间可自行选择，按统计类型对ADR 报告进行数量统计，统计查询条件包括但不限于（可自定义），各科室上报的所有ADR、一般ADR、严重ADR、新的一般ADR、新的严重ADR的例数及占比，去年同期报告、较去年同比增减，去年同期报告、较去年同比增减，ADR涉及前十位药品情况例数（排名、剂型、例数、ADR名称）、上报规范例数及占比（无沟通及返修记录为规范）、ADR是否在病历记录等，能以Excel及图表等格式导出</w:t>
            </w:r>
          </w:p>
        </w:tc>
      </w:tr>
      <w:tr w14:paraId="5816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3" w:hRule="atLeast"/>
        </w:trPr>
        <w:tc>
          <w:tcPr>
            <w:tcW w:w="773" w:type="dxa"/>
            <w:vMerge w:val="restart"/>
            <w:noWrap w:val="0"/>
            <w:vAlign w:val="center"/>
          </w:tcPr>
          <w:p w14:paraId="06FDC04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药品评价</w:t>
            </w:r>
          </w:p>
        </w:tc>
        <w:tc>
          <w:tcPr>
            <w:tcW w:w="1079" w:type="dxa"/>
            <w:noWrap w:val="0"/>
            <w:vAlign w:val="center"/>
          </w:tcPr>
          <w:p w14:paraId="41E1801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医院采集信息</w:t>
            </w:r>
          </w:p>
        </w:tc>
        <w:tc>
          <w:tcPr>
            <w:tcW w:w="1587" w:type="dxa"/>
            <w:noWrap w:val="0"/>
            <w:vAlign w:val="center"/>
          </w:tcPr>
          <w:p w14:paraId="22EF7EE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医院采样数据</w:t>
            </w:r>
          </w:p>
        </w:tc>
        <w:tc>
          <w:tcPr>
            <w:tcW w:w="4470" w:type="dxa"/>
            <w:noWrap w:val="0"/>
            <w:vAlign w:val="center"/>
          </w:tcPr>
          <w:p w14:paraId="4633F1E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研究项目要求数据范围不同，可配置不同的检索数据源</w:t>
            </w:r>
          </w:p>
        </w:tc>
      </w:tr>
      <w:tr w14:paraId="3475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2025E3F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1A7CAFE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评价方案试验</w:t>
            </w:r>
          </w:p>
        </w:tc>
        <w:tc>
          <w:tcPr>
            <w:tcW w:w="1587" w:type="dxa"/>
            <w:noWrap w:val="0"/>
            <w:vAlign w:val="center"/>
          </w:tcPr>
          <w:p w14:paraId="726BE62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入选标准试验</w:t>
            </w:r>
          </w:p>
          <w:p w14:paraId="2E790BF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（分母）</w:t>
            </w:r>
          </w:p>
        </w:tc>
        <w:tc>
          <w:tcPr>
            <w:tcW w:w="4470" w:type="dxa"/>
            <w:noWrap w:val="0"/>
            <w:vAlign w:val="center"/>
          </w:tcPr>
          <w:p w14:paraId="7DC494B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师/医师（研究者）可从患者、检验、医嘱、病历、诊断、体征、检查等多个维度定义评价研究项目入排组合条件，检索1-3个月全院患者诊疗数据，筛选目标患者。药师/医师（研究者）可根据检索结果进一步优化试验方案，多个方案可对比分析，成熟的方案可以导出给其它CHPS相关合作研究机构共享</w:t>
            </w:r>
          </w:p>
        </w:tc>
      </w:tr>
      <w:tr w14:paraId="05AD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0" w:hRule="atLeast"/>
        </w:trPr>
        <w:tc>
          <w:tcPr>
            <w:tcW w:w="773" w:type="dxa"/>
            <w:vMerge w:val="continue"/>
            <w:noWrap w:val="0"/>
            <w:vAlign w:val="center"/>
          </w:tcPr>
          <w:p w14:paraId="7B38D0B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416D633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4E099B9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评价标准试验</w:t>
            </w:r>
          </w:p>
          <w:p w14:paraId="34EB778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（分子）</w:t>
            </w:r>
          </w:p>
        </w:tc>
        <w:tc>
          <w:tcPr>
            <w:tcW w:w="4470" w:type="dxa"/>
            <w:noWrap w:val="0"/>
            <w:vAlign w:val="center"/>
          </w:tcPr>
          <w:p w14:paraId="15B2779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在入选标准试验的基础上进一</w:t>
            </w:r>
            <w:r>
              <w:rPr>
                <w:rFonts w:hint="eastAsia" w:ascii="宋体" w:hAnsi="Courier New" w:eastAsia="宋体" w:cs="Times New Roman"/>
                <w:kern w:val="2"/>
                <w:sz w:val="24"/>
                <w:highlight w:val="none"/>
                <w:lang w:val="en-US" w:eastAsia="zh-CN" w:bidi="ar-SA"/>
              </w:rPr>
              <w:t>步加</w:t>
            </w:r>
            <w:r>
              <w:rPr>
                <w:rFonts w:hint="eastAsia" w:ascii="宋体" w:hAnsi="Courier New" w:eastAsia="宋体" w:cs="Times New Roman"/>
                <w:kern w:val="2"/>
                <w:sz w:val="24"/>
                <w:lang w:val="en-US" w:eastAsia="zh-CN" w:bidi="ar-SA"/>
              </w:rPr>
              <w:t>限制条件，缩小目标范围，获取研究需要的目标患者</w:t>
            </w:r>
          </w:p>
        </w:tc>
      </w:tr>
      <w:tr w14:paraId="75B5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41C6FF3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264AE76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评价方案维护</w:t>
            </w:r>
          </w:p>
        </w:tc>
        <w:tc>
          <w:tcPr>
            <w:tcW w:w="1587" w:type="dxa"/>
            <w:noWrap w:val="0"/>
            <w:vAlign w:val="center"/>
          </w:tcPr>
          <w:p w14:paraId="3A115CD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评价方案标准</w:t>
            </w:r>
          </w:p>
        </w:tc>
        <w:tc>
          <w:tcPr>
            <w:tcW w:w="4470" w:type="dxa"/>
            <w:noWrap w:val="0"/>
            <w:vAlign w:val="center"/>
          </w:tcPr>
          <w:p w14:paraId="2587933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定义评价方案数据标准、入选标准、评价标准等</w:t>
            </w:r>
          </w:p>
        </w:tc>
      </w:tr>
      <w:tr w14:paraId="219F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063B247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44EA4D0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B5D465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评价输出配置</w:t>
            </w:r>
          </w:p>
        </w:tc>
        <w:tc>
          <w:tcPr>
            <w:tcW w:w="4470" w:type="dxa"/>
            <w:noWrap w:val="0"/>
            <w:vAlign w:val="center"/>
          </w:tcPr>
          <w:p w14:paraId="4ACD1C9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配置评价方案的通用模型数据项输出（特定项目输出数据项可扩展）</w:t>
            </w:r>
          </w:p>
        </w:tc>
      </w:tr>
      <w:tr w14:paraId="64DA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7D1C5C8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3DAB75A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评价方案模板</w:t>
            </w:r>
          </w:p>
        </w:tc>
        <w:tc>
          <w:tcPr>
            <w:tcW w:w="1587" w:type="dxa"/>
            <w:noWrap w:val="0"/>
            <w:vAlign w:val="center"/>
          </w:tcPr>
          <w:p w14:paraId="7C2B811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方案标准模板</w:t>
            </w:r>
          </w:p>
        </w:tc>
        <w:tc>
          <w:tcPr>
            <w:tcW w:w="4470" w:type="dxa"/>
            <w:noWrap w:val="0"/>
            <w:vAlign w:val="center"/>
          </w:tcPr>
          <w:p w14:paraId="5DCD39F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定义/储存评价方案数据标准、入选标准及标准模板</w:t>
            </w:r>
          </w:p>
        </w:tc>
      </w:tr>
      <w:tr w14:paraId="3DE8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1160786D">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3733472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BBF4C8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评价输出模板</w:t>
            </w:r>
          </w:p>
        </w:tc>
        <w:tc>
          <w:tcPr>
            <w:tcW w:w="4470" w:type="dxa"/>
            <w:noWrap w:val="0"/>
            <w:vAlign w:val="center"/>
          </w:tcPr>
          <w:p w14:paraId="06F52F5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定义/储存评价方案的通用模型数据项输出（特定项目输出数据项可扩展）模板</w:t>
            </w:r>
          </w:p>
        </w:tc>
      </w:tr>
      <w:tr w14:paraId="7A97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5E644DB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6AF12FF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评价项目管理</w:t>
            </w:r>
          </w:p>
        </w:tc>
        <w:tc>
          <w:tcPr>
            <w:tcW w:w="1587" w:type="dxa"/>
            <w:noWrap w:val="0"/>
            <w:vAlign w:val="center"/>
          </w:tcPr>
          <w:p w14:paraId="724CADF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评价项目配置</w:t>
            </w:r>
          </w:p>
        </w:tc>
        <w:tc>
          <w:tcPr>
            <w:tcW w:w="4470" w:type="dxa"/>
            <w:noWrap w:val="0"/>
            <w:vAlign w:val="center"/>
          </w:tcPr>
          <w:p w14:paraId="470F59F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药师/医师（研究者）可根据研究项目（前瞻性/回顾性）实施方案，定义项目的基本信息、项目的数据标准、项目的入排标准、项目的输出标准等。 </w:t>
            </w:r>
          </w:p>
        </w:tc>
      </w:tr>
      <w:tr w14:paraId="25A9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55908F9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0CDDA5B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B10C36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评价报告管理</w:t>
            </w:r>
          </w:p>
        </w:tc>
        <w:tc>
          <w:tcPr>
            <w:tcW w:w="4470" w:type="dxa"/>
            <w:noWrap w:val="0"/>
            <w:vAlign w:val="center"/>
          </w:tcPr>
          <w:p w14:paraId="7DF2784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获取医院满足项目要求的患者诊疗数据，输出到研究需要的报表中（考虑数据更新），完善全部报表，脱敏患者隐私信息并通过医院审核后交付研究方</w:t>
            </w:r>
          </w:p>
        </w:tc>
      </w:tr>
      <w:tr w14:paraId="74D3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restart"/>
            <w:noWrap w:val="0"/>
            <w:vAlign w:val="center"/>
          </w:tcPr>
          <w:p w14:paraId="7FCC6E0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系统管理</w:t>
            </w:r>
          </w:p>
        </w:tc>
        <w:tc>
          <w:tcPr>
            <w:tcW w:w="1079" w:type="dxa"/>
            <w:vMerge w:val="restart"/>
            <w:noWrap w:val="0"/>
            <w:vAlign w:val="center"/>
          </w:tcPr>
          <w:p w14:paraId="2E0B400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用户管理</w:t>
            </w:r>
          </w:p>
        </w:tc>
        <w:tc>
          <w:tcPr>
            <w:tcW w:w="1587" w:type="dxa"/>
            <w:noWrap w:val="0"/>
            <w:vAlign w:val="center"/>
          </w:tcPr>
          <w:p w14:paraId="2131C87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用户分类管理</w:t>
            </w:r>
          </w:p>
        </w:tc>
        <w:tc>
          <w:tcPr>
            <w:tcW w:w="4470" w:type="dxa"/>
            <w:noWrap w:val="0"/>
            <w:vAlign w:val="center"/>
          </w:tcPr>
          <w:p w14:paraId="3AC1BFF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对系统用户信息管理，建立使用系统的用户信息</w:t>
            </w:r>
          </w:p>
        </w:tc>
      </w:tr>
      <w:tr w14:paraId="1E5B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7D939A3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2420A20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70EB1B5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用户信息查询</w:t>
            </w:r>
          </w:p>
        </w:tc>
        <w:tc>
          <w:tcPr>
            <w:tcW w:w="4470" w:type="dxa"/>
            <w:noWrap w:val="0"/>
            <w:vAlign w:val="center"/>
          </w:tcPr>
          <w:p w14:paraId="79BD5E7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查询系统使用账户</w:t>
            </w:r>
          </w:p>
        </w:tc>
      </w:tr>
      <w:tr w14:paraId="7E91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043FE37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95C657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11C9AF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用户密码重置</w:t>
            </w:r>
          </w:p>
        </w:tc>
        <w:tc>
          <w:tcPr>
            <w:tcW w:w="4470" w:type="dxa"/>
            <w:noWrap w:val="0"/>
            <w:vAlign w:val="center"/>
          </w:tcPr>
          <w:p w14:paraId="234BA6C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对系统中的用户的密码进行初始化重置</w:t>
            </w:r>
          </w:p>
        </w:tc>
      </w:tr>
      <w:tr w14:paraId="58CF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3CEB6A5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noWrap w:val="0"/>
            <w:vAlign w:val="center"/>
          </w:tcPr>
          <w:p w14:paraId="7199ED9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部门定义</w:t>
            </w:r>
          </w:p>
        </w:tc>
        <w:tc>
          <w:tcPr>
            <w:tcW w:w="1587" w:type="dxa"/>
            <w:noWrap w:val="0"/>
            <w:vAlign w:val="center"/>
          </w:tcPr>
          <w:p w14:paraId="03C7BAE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部门分类</w:t>
            </w:r>
          </w:p>
        </w:tc>
        <w:tc>
          <w:tcPr>
            <w:tcW w:w="4470" w:type="dxa"/>
            <w:noWrap w:val="0"/>
            <w:vAlign w:val="center"/>
          </w:tcPr>
          <w:p w14:paraId="0884952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定义系统用户部门</w:t>
            </w:r>
          </w:p>
        </w:tc>
      </w:tr>
      <w:tr w14:paraId="51F3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5095FCA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78658E9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岗位定义</w:t>
            </w:r>
          </w:p>
        </w:tc>
        <w:tc>
          <w:tcPr>
            <w:tcW w:w="1587" w:type="dxa"/>
            <w:noWrap w:val="0"/>
            <w:vAlign w:val="center"/>
          </w:tcPr>
          <w:p w14:paraId="2195674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所属部门定义</w:t>
            </w:r>
          </w:p>
        </w:tc>
        <w:tc>
          <w:tcPr>
            <w:tcW w:w="4470" w:type="dxa"/>
            <w:noWrap w:val="0"/>
            <w:vAlign w:val="center"/>
          </w:tcPr>
          <w:p w14:paraId="4275768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定义系统用户岗位</w:t>
            </w:r>
          </w:p>
        </w:tc>
      </w:tr>
      <w:tr w14:paraId="2D7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0F777B2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5AFA55C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7BCC77F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岗位定义</w:t>
            </w:r>
          </w:p>
        </w:tc>
        <w:tc>
          <w:tcPr>
            <w:tcW w:w="4470" w:type="dxa"/>
            <w:noWrap w:val="0"/>
            <w:vAlign w:val="center"/>
          </w:tcPr>
          <w:p w14:paraId="77595B5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添加并定义岗位</w:t>
            </w:r>
          </w:p>
        </w:tc>
      </w:tr>
      <w:tr w14:paraId="3CD8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42B57C1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noWrap w:val="0"/>
            <w:vAlign w:val="center"/>
          </w:tcPr>
          <w:p w14:paraId="64FAFBC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角色定义</w:t>
            </w:r>
          </w:p>
        </w:tc>
        <w:tc>
          <w:tcPr>
            <w:tcW w:w="1587" w:type="dxa"/>
            <w:noWrap w:val="0"/>
            <w:vAlign w:val="center"/>
          </w:tcPr>
          <w:p w14:paraId="0ECEA5A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4470" w:type="dxa"/>
            <w:noWrap w:val="0"/>
            <w:vAlign w:val="center"/>
          </w:tcPr>
          <w:p w14:paraId="45E5C82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定义系统用户角色</w:t>
            </w:r>
          </w:p>
        </w:tc>
      </w:tr>
      <w:tr w14:paraId="64D4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1B0F036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noWrap w:val="0"/>
            <w:vAlign w:val="center"/>
          </w:tcPr>
          <w:p w14:paraId="6FC968C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菜单定义</w:t>
            </w:r>
          </w:p>
        </w:tc>
        <w:tc>
          <w:tcPr>
            <w:tcW w:w="1587" w:type="dxa"/>
            <w:noWrap w:val="0"/>
            <w:vAlign w:val="center"/>
          </w:tcPr>
          <w:p w14:paraId="60C8E7A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4470" w:type="dxa"/>
            <w:noWrap w:val="0"/>
            <w:vAlign w:val="center"/>
          </w:tcPr>
          <w:p w14:paraId="59E9246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定义系统功能菜单</w:t>
            </w:r>
          </w:p>
        </w:tc>
      </w:tr>
      <w:tr w14:paraId="584F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33C5BC3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34C2876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权限分配</w:t>
            </w:r>
          </w:p>
        </w:tc>
        <w:tc>
          <w:tcPr>
            <w:tcW w:w="1587" w:type="dxa"/>
            <w:noWrap w:val="0"/>
            <w:vAlign w:val="center"/>
          </w:tcPr>
          <w:p w14:paraId="5485F8D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角色岗位分配</w:t>
            </w:r>
          </w:p>
        </w:tc>
        <w:tc>
          <w:tcPr>
            <w:tcW w:w="4470" w:type="dxa"/>
            <w:noWrap w:val="0"/>
            <w:vAlign w:val="center"/>
          </w:tcPr>
          <w:p w14:paraId="6D32578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分配角色岗位</w:t>
            </w:r>
          </w:p>
        </w:tc>
      </w:tr>
      <w:tr w14:paraId="433C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2559F7B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5222354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9150A5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角色菜单分配</w:t>
            </w:r>
          </w:p>
        </w:tc>
        <w:tc>
          <w:tcPr>
            <w:tcW w:w="4470" w:type="dxa"/>
            <w:noWrap w:val="0"/>
            <w:vAlign w:val="center"/>
          </w:tcPr>
          <w:p w14:paraId="4AA09F4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分配角色功能</w:t>
            </w:r>
          </w:p>
        </w:tc>
      </w:tr>
      <w:tr w14:paraId="6781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6A3DB6A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5652D41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161D22A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系统配置</w:t>
            </w:r>
          </w:p>
        </w:tc>
        <w:tc>
          <w:tcPr>
            <w:tcW w:w="4470" w:type="dxa"/>
            <w:noWrap w:val="0"/>
            <w:vAlign w:val="center"/>
          </w:tcPr>
          <w:p w14:paraId="1F4FF5C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定义系统基本信息</w:t>
            </w:r>
          </w:p>
        </w:tc>
      </w:tr>
      <w:tr w14:paraId="76F9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restart"/>
            <w:noWrap w:val="0"/>
            <w:vAlign w:val="center"/>
          </w:tcPr>
          <w:p w14:paraId="5238030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资源配置</w:t>
            </w:r>
          </w:p>
        </w:tc>
        <w:tc>
          <w:tcPr>
            <w:tcW w:w="1079" w:type="dxa"/>
            <w:vMerge w:val="restart"/>
            <w:noWrap w:val="0"/>
            <w:vAlign w:val="center"/>
          </w:tcPr>
          <w:p w14:paraId="5060201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标准数据管理</w:t>
            </w:r>
          </w:p>
        </w:tc>
        <w:tc>
          <w:tcPr>
            <w:tcW w:w="1587" w:type="dxa"/>
            <w:noWrap w:val="0"/>
            <w:vAlign w:val="center"/>
          </w:tcPr>
          <w:p w14:paraId="3A310FE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药品批文库</w:t>
            </w:r>
          </w:p>
        </w:tc>
        <w:tc>
          <w:tcPr>
            <w:tcW w:w="4470" w:type="dxa"/>
            <w:noWrap w:val="0"/>
            <w:vAlign w:val="center"/>
          </w:tcPr>
          <w:p w14:paraId="757BD08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国家药品批文信息（批准文号、商品名称、通用名称、生产厂家、生产批号等）的维护，进口药及新上市药品可能不全，必要时医院自行增补</w:t>
            </w:r>
          </w:p>
        </w:tc>
      </w:tr>
      <w:tr w14:paraId="1B52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146CCF1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319B872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54EEFC3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药品说明书</w:t>
            </w:r>
          </w:p>
        </w:tc>
        <w:tc>
          <w:tcPr>
            <w:tcW w:w="4470" w:type="dxa"/>
            <w:noWrap w:val="0"/>
            <w:vAlign w:val="center"/>
          </w:tcPr>
          <w:p w14:paraId="45C5232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药品说明书的维护，系统中已有的药品说明书仅供参考，实施方不承担任何责任，及时更新我院对应厂家的说明书</w:t>
            </w:r>
          </w:p>
        </w:tc>
      </w:tr>
      <w:tr w14:paraId="2969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20E2AD7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349B987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34DEA3C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药品生产厂家</w:t>
            </w:r>
          </w:p>
        </w:tc>
        <w:tc>
          <w:tcPr>
            <w:tcW w:w="4470" w:type="dxa"/>
            <w:noWrap w:val="0"/>
            <w:vAlign w:val="center"/>
          </w:tcPr>
          <w:p w14:paraId="5340D1BD">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药品生产厂家的标准词库与同义词库的维护</w:t>
            </w:r>
          </w:p>
        </w:tc>
      </w:tr>
      <w:tr w14:paraId="35F1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6CFCE08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45676F3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32AADD9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药理作用分类</w:t>
            </w:r>
          </w:p>
        </w:tc>
        <w:tc>
          <w:tcPr>
            <w:tcW w:w="4470" w:type="dxa"/>
            <w:noWrap w:val="0"/>
            <w:vAlign w:val="center"/>
          </w:tcPr>
          <w:p w14:paraId="3CF1091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药理作用的维护</w:t>
            </w:r>
          </w:p>
        </w:tc>
      </w:tr>
      <w:tr w14:paraId="44FD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4E3858C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76475A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3C1E8AE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给药途径</w:t>
            </w:r>
          </w:p>
        </w:tc>
        <w:tc>
          <w:tcPr>
            <w:tcW w:w="4470" w:type="dxa"/>
            <w:noWrap w:val="0"/>
            <w:vAlign w:val="center"/>
          </w:tcPr>
          <w:p w14:paraId="6F58F69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药品用法的标准词库与同义词库的维护</w:t>
            </w:r>
          </w:p>
        </w:tc>
      </w:tr>
      <w:tr w14:paraId="7D51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53C870F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3FFBBA8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4E5F3B2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药品剂型</w:t>
            </w:r>
          </w:p>
        </w:tc>
        <w:tc>
          <w:tcPr>
            <w:tcW w:w="4470" w:type="dxa"/>
            <w:noWrap w:val="0"/>
            <w:vAlign w:val="center"/>
          </w:tcPr>
          <w:p w14:paraId="3CD1275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药品剂型的标准词库与同义词库的维护</w:t>
            </w:r>
          </w:p>
        </w:tc>
      </w:tr>
      <w:tr w14:paraId="4497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5520B9D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1D61A49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20C7D11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剂量单位</w:t>
            </w:r>
          </w:p>
        </w:tc>
        <w:tc>
          <w:tcPr>
            <w:tcW w:w="4470" w:type="dxa"/>
            <w:noWrap w:val="0"/>
            <w:vAlign w:val="center"/>
          </w:tcPr>
          <w:p w14:paraId="540B737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药品用药单位的标准词库与同义词库的维护</w:t>
            </w:r>
          </w:p>
        </w:tc>
      </w:tr>
      <w:tr w14:paraId="47FD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74D0CEB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25CBF1F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251243C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ADR名称</w:t>
            </w:r>
          </w:p>
        </w:tc>
        <w:tc>
          <w:tcPr>
            <w:tcW w:w="4470" w:type="dxa"/>
            <w:noWrap w:val="0"/>
            <w:vAlign w:val="center"/>
          </w:tcPr>
          <w:p w14:paraId="0050DB9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ADR标准名称的标准词库与同义词库的维护</w:t>
            </w:r>
          </w:p>
        </w:tc>
      </w:tr>
      <w:tr w14:paraId="4CB9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5631B30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2017797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327330B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医学主题词库</w:t>
            </w:r>
          </w:p>
        </w:tc>
        <w:tc>
          <w:tcPr>
            <w:tcW w:w="4470" w:type="dxa"/>
            <w:noWrap w:val="0"/>
            <w:vAlign w:val="center"/>
          </w:tcPr>
          <w:p w14:paraId="58FD266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医学主题词库的维护</w:t>
            </w:r>
          </w:p>
        </w:tc>
      </w:tr>
      <w:tr w14:paraId="4C54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0A73B66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7A0D141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78E1AA5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ICD10疾病库</w:t>
            </w:r>
          </w:p>
        </w:tc>
        <w:tc>
          <w:tcPr>
            <w:tcW w:w="4470" w:type="dxa"/>
            <w:noWrap w:val="0"/>
            <w:vAlign w:val="center"/>
          </w:tcPr>
          <w:p w14:paraId="5504D06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ICD10疾病库的标准词库与同义词库的维护</w:t>
            </w:r>
          </w:p>
        </w:tc>
      </w:tr>
      <w:tr w14:paraId="1E7B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2405CDF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201E24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8A0954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基础分类信息</w:t>
            </w:r>
          </w:p>
        </w:tc>
        <w:tc>
          <w:tcPr>
            <w:tcW w:w="4470" w:type="dxa"/>
            <w:noWrap w:val="0"/>
            <w:vAlign w:val="center"/>
          </w:tcPr>
          <w:p w14:paraId="41B16D6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药品分类、药品ADR类型、药品标准类型、性别、上报人职业、评价结果、监测预警法则、基层单位类型、基层单位级别、ADR所属系统、ADR结果、ADR报告类型</w:t>
            </w:r>
          </w:p>
        </w:tc>
      </w:tr>
      <w:tr w14:paraId="752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62C426F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191DF93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1E0DCBA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病程类型</w:t>
            </w:r>
          </w:p>
        </w:tc>
        <w:tc>
          <w:tcPr>
            <w:tcW w:w="4470" w:type="dxa"/>
            <w:noWrap w:val="0"/>
            <w:vAlign w:val="center"/>
          </w:tcPr>
          <w:p w14:paraId="30F5422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病程类型名称的标准词库与同义词库的维护</w:t>
            </w:r>
          </w:p>
        </w:tc>
      </w:tr>
      <w:tr w14:paraId="0ABD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4D7E4B5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04A920A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21FA2B2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ADR过程描述</w:t>
            </w:r>
          </w:p>
        </w:tc>
        <w:tc>
          <w:tcPr>
            <w:tcW w:w="4470" w:type="dxa"/>
            <w:noWrap w:val="0"/>
            <w:vAlign w:val="center"/>
          </w:tcPr>
          <w:p w14:paraId="6BBC9BB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可自定义设置过程描述的模板</w:t>
            </w:r>
          </w:p>
        </w:tc>
      </w:tr>
      <w:tr w14:paraId="6A2F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6275491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026F825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6EAADAB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检验项目</w:t>
            </w:r>
          </w:p>
        </w:tc>
        <w:tc>
          <w:tcPr>
            <w:tcW w:w="4470" w:type="dxa"/>
            <w:noWrap w:val="0"/>
            <w:vAlign w:val="center"/>
          </w:tcPr>
          <w:p w14:paraId="623018A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检验项目的标准词库与同义词库的维护</w:t>
            </w:r>
          </w:p>
        </w:tc>
      </w:tr>
      <w:tr w14:paraId="564E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0566630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27C37BA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244D4FE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检查项目</w:t>
            </w:r>
          </w:p>
        </w:tc>
        <w:tc>
          <w:tcPr>
            <w:tcW w:w="4470" w:type="dxa"/>
            <w:noWrap w:val="0"/>
            <w:vAlign w:val="center"/>
          </w:tcPr>
          <w:p w14:paraId="60A2308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检查项目的标准词库与同义词库的维护</w:t>
            </w:r>
          </w:p>
        </w:tc>
      </w:tr>
      <w:tr w14:paraId="2FD4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583D98F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2948C1E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14C12EF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单位转换库</w:t>
            </w:r>
          </w:p>
        </w:tc>
        <w:tc>
          <w:tcPr>
            <w:tcW w:w="4470" w:type="dxa"/>
            <w:noWrap w:val="0"/>
            <w:vAlign w:val="center"/>
          </w:tcPr>
          <w:p w14:paraId="26DD288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单位的基本信息与转换系数管理</w:t>
            </w:r>
          </w:p>
        </w:tc>
      </w:tr>
      <w:tr w14:paraId="3505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6F151EE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77767C4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68320F1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诊断类型</w:t>
            </w:r>
          </w:p>
        </w:tc>
        <w:tc>
          <w:tcPr>
            <w:tcW w:w="4470" w:type="dxa"/>
            <w:noWrap w:val="0"/>
            <w:vAlign w:val="center"/>
          </w:tcPr>
          <w:p w14:paraId="55D94AD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诊断类型的标准词库与同义词库的维护</w:t>
            </w:r>
          </w:p>
        </w:tc>
      </w:tr>
      <w:tr w14:paraId="3794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484FA74D">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4BBCC65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4ED980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科室名称</w:t>
            </w:r>
          </w:p>
        </w:tc>
        <w:tc>
          <w:tcPr>
            <w:tcW w:w="4470" w:type="dxa"/>
            <w:noWrap w:val="0"/>
            <w:vAlign w:val="center"/>
          </w:tcPr>
          <w:p w14:paraId="3CFCF92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科室名称标准词库与同义词库的维护</w:t>
            </w:r>
          </w:p>
        </w:tc>
      </w:tr>
      <w:tr w14:paraId="522E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7C8EB6D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5712464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5DDF3A3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生命体征</w:t>
            </w:r>
          </w:p>
        </w:tc>
        <w:tc>
          <w:tcPr>
            <w:tcW w:w="4470" w:type="dxa"/>
            <w:noWrap w:val="0"/>
            <w:vAlign w:val="center"/>
          </w:tcPr>
          <w:p w14:paraId="095DBE5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生命体征名称的标准词库与同义词库的维护</w:t>
            </w:r>
          </w:p>
        </w:tc>
      </w:tr>
      <w:tr w14:paraId="381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233917B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restart"/>
            <w:noWrap w:val="0"/>
            <w:vAlign w:val="center"/>
          </w:tcPr>
          <w:p w14:paraId="05D6E72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医院数据配对</w:t>
            </w:r>
          </w:p>
        </w:tc>
        <w:tc>
          <w:tcPr>
            <w:tcW w:w="1587" w:type="dxa"/>
            <w:noWrap w:val="0"/>
            <w:vAlign w:val="center"/>
          </w:tcPr>
          <w:p w14:paraId="3FFB71C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药品配对</w:t>
            </w:r>
          </w:p>
        </w:tc>
        <w:tc>
          <w:tcPr>
            <w:tcW w:w="4470" w:type="dxa"/>
            <w:noWrap w:val="0"/>
            <w:vAlign w:val="center"/>
          </w:tcPr>
          <w:p w14:paraId="4CE3463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实现医院药品信息的增、删、改、查、导入、导出及与国家药品批文配对等功能</w:t>
            </w:r>
          </w:p>
        </w:tc>
      </w:tr>
      <w:tr w14:paraId="2DC3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616A3B8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10A062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4E8DC6E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剂型配对</w:t>
            </w:r>
          </w:p>
        </w:tc>
        <w:tc>
          <w:tcPr>
            <w:tcW w:w="4470" w:type="dxa"/>
            <w:noWrap w:val="0"/>
            <w:vAlign w:val="center"/>
          </w:tcPr>
          <w:p w14:paraId="4EB03C5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实现医院剂型信息的增、删、改、查、导入、导出及与国家剂型配对等功能</w:t>
            </w:r>
          </w:p>
        </w:tc>
      </w:tr>
      <w:tr w14:paraId="3733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1C88DF2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2EC6CC7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6F6728A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剂量单位配对</w:t>
            </w:r>
          </w:p>
        </w:tc>
        <w:tc>
          <w:tcPr>
            <w:tcW w:w="4470" w:type="dxa"/>
            <w:noWrap w:val="0"/>
            <w:vAlign w:val="center"/>
          </w:tcPr>
          <w:p w14:paraId="3B0E27A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实现剂量单位信息的增、删、改、查、导入、导出及与国家剂量单位配对等功能</w:t>
            </w:r>
          </w:p>
        </w:tc>
      </w:tr>
      <w:tr w14:paraId="2503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6F9161B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0DBB33A">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733216D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给药途径配对</w:t>
            </w:r>
          </w:p>
        </w:tc>
        <w:tc>
          <w:tcPr>
            <w:tcW w:w="4470" w:type="dxa"/>
            <w:noWrap w:val="0"/>
            <w:vAlign w:val="center"/>
          </w:tcPr>
          <w:p w14:paraId="6954C1B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实现给药途径信息的增、删、改、查、导入、导出及与国家用法配对等功能</w:t>
            </w:r>
          </w:p>
        </w:tc>
      </w:tr>
      <w:tr w14:paraId="1324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7545667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0F9F193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6B7658E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医嘱频次转换</w:t>
            </w:r>
          </w:p>
        </w:tc>
        <w:tc>
          <w:tcPr>
            <w:tcW w:w="4470" w:type="dxa"/>
            <w:noWrap w:val="0"/>
            <w:vAlign w:val="center"/>
          </w:tcPr>
          <w:p w14:paraId="0A5CF8C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医嘱频次信息的增、删、改、查、导入、导出等功能</w:t>
            </w:r>
          </w:p>
        </w:tc>
      </w:tr>
      <w:tr w14:paraId="2DD9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36CBF2B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6CA54EA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0EC1376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本院科室管理</w:t>
            </w:r>
          </w:p>
        </w:tc>
        <w:tc>
          <w:tcPr>
            <w:tcW w:w="4470" w:type="dxa"/>
            <w:noWrap w:val="0"/>
            <w:vAlign w:val="center"/>
          </w:tcPr>
          <w:p w14:paraId="69B82E0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本院科室信息的增、删、改、查、导入、导出等功能</w:t>
            </w:r>
          </w:p>
        </w:tc>
      </w:tr>
      <w:tr w14:paraId="735B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rPr>
        <w:tc>
          <w:tcPr>
            <w:tcW w:w="773" w:type="dxa"/>
            <w:vMerge w:val="continue"/>
            <w:noWrap w:val="0"/>
            <w:vAlign w:val="center"/>
          </w:tcPr>
          <w:p w14:paraId="2F28E8A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p>
        </w:tc>
        <w:tc>
          <w:tcPr>
            <w:tcW w:w="1079" w:type="dxa"/>
            <w:vMerge w:val="continue"/>
            <w:noWrap w:val="0"/>
            <w:vAlign w:val="center"/>
          </w:tcPr>
          <w:p w14:paraId="4AFF7A1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p>
        </w:tc>
        <w:tc>
          <w:tcPr>
            <w:tcW w:w="1587" w:type="dxa"/>
            <w:noWrap w:val="0"/>
            <w:vAlign w:val="center"/>
          </w:tcPr>
          <w:p w14:paraId="130FB2F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职工人员查询</w:t>
            </w:r>
          </w:p>
        </w:tc>
        <w:tc>
          <w:tcPr>
            <w:tcW w:w="4470" w:type="dxa"/>
            <w:noWrap w:val="0"/>
            <w:vAlign w:val="center"/>
          </w:tcPr>
          <w:p w14:paraId="7F304FC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职工人员信息的增、删、改、查、导入、导出等功能</w:t>
            </w:r>
          </w:p>
        </w:tc>
      </w:tr>
    </w:tbl>
    <w:p w14:paraId="0C182716">
      <w:pPr>
        <w:keepNext w:val="0"/>
        <w:keepLines w:val="0"/>
        <w:pageBreakBefore w:val="0"/>
        <w:widowControl w:val="0"/>
        <w:kinsoku/>
        <w:wordWrap/>
        <w:overflowPunct/>
        <w:topLinePunct w:val="0"/>
        <w:autoSpaceDE/>
        <w:autoSpaceDN/>
        <w:bidi w:val="0"/>
        <w:adjustRightInd/>
        <w:snapToGrid/>
        <w:spacing w:line="400" w:lineRule="exact"/>
        <w:ind w:left="-312" w:leftChars="-130" w:firstLine="480" w:firstLineChars="200"/>
        <w:rPr>
          <w:rFonts w:hint="eastAsia" w:ascii="宋体" w:hAnsi="Courier New" w:eastAsia="宋体" w:cs="Times New Roman"/>
          <w:kern w:val="2"/>
          <w:sz w:val="24"/>
          <w:lang w:val="en-US" w:eastAsia="zh-CN" w:bidi="ar-SA"/>
        </w:rPr>
      </w:pPr>
    </w:p>
    <w:p w14:paraId="699CCC6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接口要求</w:t>
      </w:r>
    </w:p>
    <w:p w14:paraId="62088855">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支持与招标方ESB服务总线对接,按照招标方ESB服务总线接口规范要求进行开发接口，对于招标方ESB服务总线已部署的公共接口,需按照公共接口格式规范进行接口对接，对于招标方公共接口不能满足的部分进行定制接口对接。</w:t>
      </w:r>
    </w:p>
    <w:p w14:paraId="0D1D74DA">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★投标方可免费适配ESB服务总线公共函数接口，投标方承担定制第三方接口费用，免费开放本业务系统接口提供推送和调用服务适配 ESB服务总线供第三方业务系统使用（提供承诺函）。</w:t>
      </w:r>
    </w:p>
    <w:p w14:paraId="544A5B2C">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投标方需要通过服务器与 ESB 服务总线进行接口对接，对于同一厂商的多台、多套设备或者同一厂商在我院有多个业务系统的，原则上只能通过统一的一个接口服务器与 ESB 进行对接,并由统一的平台进行管理。</w:t>
      </w:r>
    </w:p>
    <w:p w14:paraId="0FAFD7A1">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系统与医院 HIS 等相关系统统一认证及一站式</w:t>
      </w:r>
      <w:r>
        <w:rPr>
          <w:rFonts w:hint="eastAsia"/>
          <w:lang w:val="en-US" w:eastAsia="zh-CN"/>
        </w:rPr>
        <w:t>登录</w:t>
      </w:r>
      <w:r>
        <w:rPr>
          <w:rFonts w:hint="eastAsia" w:ascii="宋体" w:hAnsi="Courier New" w:eastAsia="宋体" w:cs="Times New Roman"/>
          <w:kern w:val="2"/>
          <w:sz w:val="24"/>
          <w:lang w:val="en-US" w:eastAsia="zh-CN" w:bidi="ar-SA"/>
        </w:rPr>
        <w:t xml:space="preserve">接口； </w:t>
      </w:r>
    </w:p>
    <w:p w14:paraId="12264D64">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系统中 ADR 报告以 HTML,PDF,XML 等格式备份至医院 CDR 中心接口； </w:t>
      </w:r>
    </w:p>
    <w:p w14:paraId="272AF784">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系统中 ADR 报告相关精简版信息提供给 HIS 系统和住院电子病历系统的调用接口； </w:t>
      </w:r>
    </w:p>
    <w:p w14:paraId="1545034C">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生成 PDF 的地方同时能支持生成 OFD 文件； </w:t>
      </w:r>
    </w:p>
    <w:p w14:paraId="39A74FD9">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★实现与国家药品不良反应监测中心数据直报，国家药品不良反应监测中心数据直报接口费用包含在投标报价中由中标方承担。</w:t>
      </w:r>
    </w:p>
    <w:p w14:paraId="3805E1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Courier New" w:eastAsia="宋体" w:cs="Times New Roman"/>
          <w:kern w:val="2"/>
          <w:sz w:val="24"/>
          <w:lang w:val="en-US" w:eastAsia="zh-CN" w:bidi="ar-SA"/>
        </w:rPr>
      </w:pPr>
    </w:p>
    <w:p w14:paraId="1254818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信息集成要求 </w:t>
      </w:r>
    </w:p>
    <w:p w14:paraId="2A9A52FA">
      <w:pPr>
        <w:keepNext w:val="0"/>
        <w:keepLines w:val="0"/>
        <w:pageBreakBefore w:val="0"/>
        <w:widowControl w:val="0"/>
        <w:numPr>
          <w:ilvl w:val="1"/>
          <w:numId w:val="6"/>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实现系统在医院 HIS 系统中的嵌入和与单点登录系统的对接，满足统一认证要求； </w:t>
      </w:r>
    </w:p>
    <w:p w14:paraId="6712A39F">
      <w:pPr>
        <w:keepNext w:val="0"/>
        <w:keepLines w:val="0"/>
        <w:pageBreakBefore w:val="0"/>
        <w:widowControl w:val="0"/>
        <w:numPr>
          <w:ilvl w:val="1"/>
          <w:numId w:val="6"/>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实现 ADR 报告回传到医院 HIS 等系统归口统一管理，如提供 HTML,PDF,XML 等格式 ADR 报告可在医院 CDR 临床数据中心和 HIS 系统中保存，以满足信息调取和数据质量要求； </w:t>
      </w:r>
    </w:p>
    <w:p w14:paraId="751C14A7">
      <w:pPr>
        <w:keepNext w:val="0"/>
        <w:keepLines w:val="0"/>
        <w:pageBreakBefore w:val="0"/>
        <w:widowControl w:val="0"/>
        <w:numPr>
          <w:ilvl w:val="1"/>
          <w:numId w:val="6"/>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实现电子病历评级 6 级要求的对药品不良反应具有记录与上报处理功能的要求。可在已开具的药嘱上右键能够把患者基本信息、诊断信息、药品信息等自动带入到药品不良反应上报系统；以及支持在不良反应上报系统输入登记号可自动带出历次就诊信息，选中某次就诊可以把信息自动带入填充，实现快速准确上报功能； </w:t>
      </w:r>
    </w:p>
    <w:p w14:paraId="17E385F9">
      <w:pPr>
        <w:keepNext w:val="0"/>
        <w:keepLines w:val="0"/>
        <w:pageBreakBefore w:val="0"/>
        <w:widowControl w:val="0"/>
        <w:numPr>
          <w:ilvl w:val="1"/>
          <w:numId w:val="6"/>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对部分填报字段进行约束，如：就诊号必填且只能带入，以满足就诊号为关联键在不同系统间信息的有效关联；配合提供上报国家抗肿瘤药物临床应用监测网所需数据视图。 </w:t>
      </w:r>
    </w:p>
    <w:p w14:paraId="69C31DC5">
      <w:pPr>
        <w:keepNext w:val="0"/>
        <w:keepLines w:val="0"/>
        <w:pageBreakBefore w:val="0"/>
        <w:widowControl w:val="0"/>
        <w:numPr>
          <w:ilvl w:val="1"/>
          <w:numId w:val="6"/>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 xml:space="preserve">提供不良反应精简版信息接口，以便 HIS 护理病历和嘉禾电子病历进行文书引用。 </w:t>
      </w:r>
    </w:p>
    <w:p w14:paraId="388D3013">
      <w:pPr>
        <w:keepNext w:val="0"/>
        <w:keepLines w:val="0"/>
        <w:pageBreakBefore w:val="0"/>
        <w:widowControl w:val="0"/>
        <w:numPr>
          <w:ilvl w:val="1"/>
          <w:numId w:val="6"/>
        </w:numPr>
        <w:kinsoku/>
        <w:wordWrap/>
        <w:overflowPunct/>
        <w:topLinePunct w:val="0"/>
        <w:autoSpaceDE/>
        <w:autoSpaceDN/>
        <w:bidi w:val="0"/>
        <w:adjustRightInd/>
        <w:snapToGrid/>
        <w:spacing w:line="360" w:lineRule="exact"/>
        <w:ind w:left="791" w:leftChars="0" w:hanging="371"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满足药品不品良反应闭环管理等电子病历评级 6 级要求。</w:t>
      </w:r>
    </w:p>
    <w:p w14:paraId="592CB0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199"/>
        <w:textAlignment w:val="auto"/>
        <w:rPr>
          <w:rFonts w:hint="eastAsia" w:ascii="宋体" w:hAnsi="Courier New" w:eastAsia="宋体" w:cs="Times New Roman"/>
          <w:kern w:val="2"/>
          <w:sz w:val="24"/>
          <w:lang w:val="en-US" w:eastAsia="zh-CN" w:bidi="ar-SA"/>
        </w:rPr>
      </w:pPr>
    </w:p>
    <w:p w14:paraId="2FD3987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部署环境及安全要求</w:t>
      </w:r>
    </w:p>
    <w:p w14:paraId="7BC9CF75">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425" w:leftChars="0" w:hanging="425"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项目本地化部署，服务器由招标方提供，投标方随投标文件提供本项目所需服务器的最低配置参数文档。项目中涉及的所有功能可在本地虚拟服务器运行。</w:t>
      </w:r>
    </w:p>
    <w:p w14:paraId="7E670B03">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425" w:leftChars="0" w:hanging="425"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投标方应确保操作系统、数据库安全补丁升级后系统正常运行的要求。</w:t>
      </w:r>
    </w:p>
    <w:p w14:paraId="190F11CB">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425" w:leftChars="0" w:hanging="425"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投标方应做好相关设置、安全补丁安装，按甲方需求，配合甲方安全等级保护检测信息安全问题改造。</w:t>
      </w:r>
    </w:p>
    <w:p w14:paraId="140DCF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Courier New" w:eastAsia="宋体" w:cs="Times New Roman"/>
          <w:kern w:val="2"/>
          <w:sz w:val="24"/>
          <w:lang w:val="en-US" w:eastAsia="zh-CN" w:bidi="ar-SA"/>
        </w:rPr>
      </w:pPr>
    </w:p>
    <w:p w14:paraId="7E96CEC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实施要求</w:t>
      </w:r>
    </w:p>
    <w:p w14:paraId="227FF4D4">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投标方收到中标通知书接招标方通知后即进场调研，合同签订后接招标方通知起10日内进场实施，6个月内完成本地化部署及试运行（1个月）。如因投标方原因造成无法按照合同约定工期完成实施，则招标方将按照合同约定条款对投标方进行处罚（提供承诺函）。</w:t>
      </w:r>
    </w:p>
    <w:p w14:paraId="2CF11EC7">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试运行期间，须保证无重大差错发生。试运行通过后经过1个月正常平稳运行后，可进行评估与验收。</w:t>
      </w:r>
    </w:p>
    <w:p w14:paraId="0E9AE266">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调研期间，投标方应根据招标方的需求，制定整体上线实施方案，提供详细实施方案与进度计划。</w:t>
      </w:r>
    </w:p>
    <w:p w14:paraId="388D1DD8">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实施过程应尽量减少对大屏正常使用的影响，必要时应安排在非工作时间进行。</w:t>
      </w:r>
    </w:p>
    <w:p w14:paraId="306D15BB">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投标方需提供拥有丰富经验的实施团队完成本次项目实施，针对本项目成立项目小组，在响应文件中提供书面名单，人员一旦得到招标方确认，无特殊理由不得变动，且项目经理未得到医院同意的情况下不得更换。</w:t>
      </w:r>
    </w:p>
    <w:p w14:paraId="452BF11E">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招标方有权根据实施情况要求更换项目经理和实施人员。</w:t>
      </w:r>
    </w:p>
    <w:p w14:paraId="4959FD67">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投标方需按照招标方的项目管理流程进行实施，验收前投标方需提供项目过程中所需审计材料并装订成册。</w:t>
      </w:r>
    </w:p>
    <w:p w14:paraId="6E639CA7">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如遇突发紧急事件，投标方应无条件配合加班。</w:t>
      </w:r>
    </w:p>
    <w:p w14:paraId="53D60074">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所有设备免费安装。</w:t>
      </w:r>
    </w:p>
    <w:p w14:paraId="73DE15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Courier New" w:eastAsia="宋体" w:cs="Times New Roman"/>
          <w:kern w:val="2"/>
          <w:sz w:val="24"/>
          <w:lang w:val="en-US" w:eastAsia="zh-CN" w:bidi="ar-SA"/>
        </w:rPr>
      </w:pPr>
    </w:p>
    <w:p w14:paraId="2195D04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培训要求</w:t>
      </w:r>
    </w:p>
    <w:p w14:paraId="5E8CF92E">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提供项目培训计划，中标方须为本项目中涉及的各个部门的管理员及使用人员组织详尽的培训，确保相关人员可以熟练正确的使用系统。</w:t>
      </w:r>
    </w:p>
    <w:p w14:paraId="7222A0C6">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必须为所有被培训人员提供培训用文字资料和讲义等相关用品。</w:t>
      </w:r>
    </w:p>
    <w:p w14:paraId="03D2972F">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根据用户需要，提供后续培训任务。</w:t>
      </w:r>
    </w:p>
    <w:p w14:paraId="52456F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Courier New" w:eastAsia="宋体" w:cs="Times New Roman"/>
          <w:kern w:val="2"/>
          <w:sz w:val="24"/>
          <w:lang w:val="en-US" w:eastAsia="zh-CN" w:bidi="ar-SA"/>
        </w:rPr>
      </w:pPr>
    </w:p>
    <w:p w14:paraId="024E6A2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售后服务要求</w:t>
      </w:r>
    </w:p>
    <w:p w14:paraId="2837C9E9">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承诺提供7*24小时技术支持，包括各种软硬件故障及对各种突发事件采取应急措施等。</w:t>
      </w:r>
    </w:p>
    <w:p w14:paraId="0C51B0A6">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提供运维对接1人，负责处理使用过程中的各项需求及问题。</w:t>
      </w:r>
    </w:p>
    <w:p w14:paraId="3EB62D27">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现场服务：根据要求到达现场提供问题解决和支持服务。服务完成后，双方签署现场服务记录。</w:t>
      </w:r>
    </w:p>
    <w:p w14:paraId="4C612257">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如遇突发紧急事件，投标方应无条件配合加班。</w:t>
      </w:r>
    </w:p>
    <w:p w14:paraId="445DAEC1">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办公时间内的免费热线支持与E-mail支持。</w:t>
      </w:r>
    </w:p>
    <w:p w14:paraId="7246196E">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远程技术支持：通过网络远程通讯和远程控制的技术手段进行远程现场服务。</w:t>
      </w:r>
    </w:p>
    <w:p w14:paraId="4784FA6A">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维保期内提供免费的系统升级、软件功能修改、与第三方软件接口，以及其他的支持服务；服务年度内投标方至少应对系统每季度一次整体检修，多方位排查系统可能存在的潜在故障，以确保系统正常运行。</w:t>
      </w:r>
    </w:p>
    <w:p w14:paraId="6849FCAC">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477" w:leftChars="0" w:hanging="477" w:hangingChars="199"/>
        <w:textAlignment w:val="auto"/>
        <w:rPr>
          <w:rFonts w:hint="eastAsia" w:ascii="宋体" w:hAnsi="Courier New" w:eastAsia="宋体" w:cs="Times New Roman"/>
          <w:kern w:val="2"/>
          <w:sz w:val="24"/>
          <w:lang w:val="en-US" w:eastAsia="zh-CN" w:bidi="ar-SA"/>
        </w:rPr>
      </w:pPr>
      <w:r>
        <w:rPr>
          <w:rFonts w:hint="eastAsia" w:ascii="宋体" w:hAnsi="Courier New" w:eastAsia="宋体" w:cs="Times New Roman"/>
          <w:kern w:val="2"/>
          <w:sz w:val="24"/>
          <w:lang w:val="en-US" w:eastAsia="zh-CN" w:bidi="ar-SA"/>
        </w:rPr>
        <w:t>服务响应时间：承诺系统运行出现故障时，迅速提供技术服务，对于各类故障在1小时内做出明确响应和安排。若远程不能解决问题，在8小时内赶到现场，排除故障，并分析故障原因，提出书面故障分析报告及防范措施。</w:t>
      </w:r>
    </w:p>
    <w:p w14:paraId="6D5B3959">
      <w:r>
        <w:rPr>
          <w:rFonts w:hint="eastAsia" w:ascii="宋体" w:hAnsi="Courier New" w:eastAsia="宋体" w:cs="Times New Roman"/>
          <w:kern w:val="2"/>
          <w:sz w:val="24"/>
          <w:lang w:val="en-US" w:eastAsia="zh-CN" w:bidi="ar-SA"/>
        </w:rPr>
        <w:t>自系统验收之日起3年内，免费提供以上条款中系统维护的服务</w:t>
      </w:r>
      <w:r>
        <w:rPr>
          <w:rFonts w:hint="eastAsia" w:ascii="宋体" w:hAnsi="宋体" w:eastAsia="宋体" w:cs="宋体"/>
          <w:sz w:val="21"/>
          <w:szCs w:val="21"/>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4B871"/>
    <w:multiLevelType w:val="multilevel"/>
    <w:tmpl w:val="A5E4B87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86716D6"/>
    <w:multiLevelType w:val="singleLevel"/>
    <w:tmpl w:val="C86716D6"/>
    <w:lvl w:ilvl="0" w:tentative="0">
      <w:start w:val="1"/>
      <w:numFmt w:val="chineseCounting"/>
      <w:suff w:val="nothing"/>
      <w:lvlText w:val="（%1）"/>
      <w:lvlJc w:val="left"/>
      <w:pPr>
        <w:ind w:left="0" w:firstLine="420"/>
      </w:pPr>
      <w:rPr>
        <w:rFonts w:hint="eastAsia"/>
      </w:rPr>
    </w:lvl>
  </w:abstractNum>
  <w:abstractNum w:abstractNumId="2">
    <w:nsid w:val="DC38A0EC"/>
    <w:multiLevelType w:val="multilevel"/>
    <w:tmpl w:val="DC38A0E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B4220EE"/>
    <w:multiLevelType w:val="singleLevel"/>
    <w:tmpl w:val="EB4220EE"/>
    <w:lvl w:ilvl="0" w:tentative="0">
      <w:start w:val="1"/>
      <w:numFmt w:val="chineseCounting"/>
      <w:suff w:val="nothing"/>
      <w:lvlText w:val="%1、"/>
      <w:lvlJc w:val="left"/>
      <w:pPr>
        <w:ind w:left="0" w:firstLine="420"/>
      </w:pPr>
      <w:rPr>
        <w:rFonts w:hint="eastAsia"/>
      </w:rPr>
    </w:lvl>
  </w:abstractNum>
  <w:abstractNum w:abstractNumId="4">
    <w:nsid w:val="ED3652A3"/>
    <w:multiLevelType w:val="multilevel"/>
    <w:tmpl w:val="ED3652A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F881A4AA"/>
    <w:multiLevelType w:val="multilevel"/>
    <w:tmpl w:val="F881A4AA"/>
    <w:lvl w:ilvl="0" w:tentative="0">
      <w:start w:val="1"/>
      <w:numFmt w:val="chineseCounting"/>
      <w:suff w:val="space"/>
      <w:lvlText w:val="%1."/>
      <w:lvlJc w:val="left"/>
      <w:pPr>
        <w:ind w:left="425" w:hanging="425"/>
      </w:pPr>
      <w:rPr>
        <w:rFonts w:hint="eastAsia" w:ascii="宋体" w:hAnsi="宋体" w:eastAsia="宋体" w:cs="宋体"/>
      </w:rPr>
    </w:lvl>
    <w:lvl w:ilvl="1" w:tentative="0">
      <w:start w:val="1"/>
      <w:numFmt w:val="decimal"/>
      <w:lvlText w:val="%2."/>
      <w:lvlJc w:val="left"/>
      <w:pPr>
        <w:tabs>
          <w:tab w:val="left" w:pos="420"/>
        </w:tabs>
        <w:ind w:left="791" w:hanging="791"/>
      </w:pPr>
      <w:rPr>
        <w:rFonts w:hint="eastAsia" w:ascii="宋体" w:hAnsi="宋体" w:eastAsia="宋体" w:cs="宋体"/>
      </w:rPr>
    </w:lvl>
    <w:lvl w:ilvl="2" w:tentative="0">
      <w:start w:val="1"/>
      <w:numFmt w:val="decimal"/>
      <w:lvlText w:val="%2.%3."/>
      <w:lvlJc w:val="left"/>
      <w:pPr>
        <w:tabs>
          <w:tab w:val="left" w:pos="420"/>
        </w:tabs>
        <w:ind w:left="709" w:hanging="709"/>
      </w:pPr>
      <w:rPr>
        <w:rFonts w:hint="eastAsia" w:ascii="宋体" w:hAnsi="宋体" w:eastAsia="宋体" w:cs="宋体"/>
      </w:rPr>
    </w:lvl>
    <w:lvl w:ilvl="3" w:tentative="0">
      <w:start w:val="1"/>
      <w:numFmt w:val="decimal"/>
      <w:lvlText w:val="%2.%3.%4."/>
      <w:lvlJc w:val="left"/>
      <w:pPr>
        <w:tabs>
          <w:tab w:val="left" w:pos="420"/>
        </w:tabs>
        <w:ind w:left="850" w:hanging="850"/>
      </w:pPr>
      <w:rPr>
        <w:rFonts w:hint="eastAsia" w:ascii="宋体" w:hAnsi="宋体" w:eastAsia="宋体" w:cs="宋体"/>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6">
    <w:nsid w:val="F9CC5C7A"/>
    <w:multiLevelType w:val="singleLevel"/>
    <w:tmpl w:val="F9CC5C7A"/>
    <w:lvl w:ilvl="0" w:tentative="0">
      <w:start w:val="1"/>
      <w:numFmt w:val="decimal"/>
      <w:lvlText w:val="%1."/>
      <w:lvlJc w:val="left"/>
      <w:pPr>
        <w:ind w:left="425" w:hanging="425"/>
      </w:pPr>
      <w:rPr>
        <w:rFonts w:hint="default"/>
        <w:b w:val="0"/>
        <w:bCs w:val="0"/>
      </w:rPr>
    </w:lvl>
  </w:abstractNum>
  <w:abstractNum w:abstractNumId="7">
    <w:nsid w:val="2CE05DD2"/>
    <w:multiLevelType w:val="multilevel"/>
    <w:tmpl w:val="2CE05DD2"/>
    <w:lvl w:ilvl="0" w:tentative="0">
      <w:start w:val="1"/>
      <w:numFmt w:val="chineseCounting"/>
      <w:suff w:val="space"/>
      <w:lvlText w:val="%1."/>
      <w:lvlJc w:val="left"/>
      <w:pPr>
        <w:ind w:left="425" w:hanging="425"/>
      </w:pPr>
      <w:rPr>
        <w:rFonts w:hint="eastAsia" w:ascii="宋体" w:hAnsi="宋体" w:eastAsia="宋体" w:cs="宋体"/>
      </w:rPr>
    </w:lvl>
    <w:lvl w:ilvl="1" w:tentative="0">
      <w:start w:val="1"/>
      <w:numFmt w:val="decimal"/>
      <w:lvlText w:val="%2."/>
      <w:lvlJc w:val="left"/>
      <w:pPr>
        <w:tabs>
          <w:tab w:val="left" w:pos="420"/>
        </w:tabs>
        <w:ind w:left="791" w:hanging="791"/>
      </w:pPr>
      <w:rPr>
        <w:rFonts w:hint="eastAsia" w:ascii="宋体" w:hAnsi="宋体" w:eastAsia="宋体" w:cs="宋体"/>
      </w:rPr>
    </w:lvl>
    <w:lvl w:ilvl="2" w:tentative="0">
      <w:start w:val="1"/>
      <w:numFmt w:val="decimal"/>
      <w:lvlText w:val="%2.%3."/>
      <w:lvlJc w:val="left"/>
      <w:pPr>
        <w:tabs>
          <w:tab w:val="left" w:pos="420"/>
        </w:tabs>
        <w:ind w:left="709" w:hanging="709"/>
      </w:pPr>
      <w:rPr>
        <w:rFonts w:hint="eastAsia" w:ascii="宋体" w:hAnsi="宋体" w:eastAsia="宋体" w:cs="宋体"/>
      </w:rPr>
    </w:lvl>
    <w:lvl w:ilvl="3" w:tentative="0">
      <w:start w:val="1"/>
      <w:numFmt w:val="decimal"/>
      <w:lvlText w:val="%2.%3.%4."/>
      <w:lvlJc w:val="left"/>
      <w:pPr>
        <w:tabs>
          <w:tab w:val="left" w:pos="420"/>
        </w:tabs>
        <w:ind w:left="850" w:hanging="850"/>
      </w:pPr>
      <w:rPr>
        <w:rFonts w:hint="eastAsia" w:ascii="宋体" w:hAnsi="宋体" w:eastAsia="宋体" w:cs="宋体"/>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8">
    <w:nsid w:val="3C04FBC2"/>
    <w:multiLevelType w:val="multilevel"/>
    <w:tmpl w:val="3C04FBC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74563F33"/>
    <w:multiLevelType w:val="multilevel"/>
    <w:tmpl w:val="74563F3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1"/>
  </w:num>
  <w:num w:numId="3">
    <w:abstractNumId w:val="4"/>
  </w:num>
  <w:num w:numId="4">
    <w:abstractNumId w:val="2"/>
  </w:num>
  <w:num w:numId="5">
    <w:abstractNumId w:val="5"/>
  </w:num>
  <w:num w:numId="6">
    <w:abstractNumId w:val="7"/>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1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2026-07-03T06:18:48Z</dcterms:created>
  <dc:creator>Administrator</dc:creator>
  <cp:lastModifiedBy>Administrator</cp:lastModifiedBy>
  <dcterms:modified xsi:type="dcterms:W3CDTF">2026-07-03T06:19:22Z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E4E0AE197FDA4390A59F91744FC36308_12</vt:lpwstr>
  </property>
</Properties>
</file>