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16820">
      <w:pPr>
        <w:spacing w:line="360" w:lineRule="auto"/>
        <w:jc w:val="center"/>
        <w:outlineLvl w:val="0"/>
        <w:rPr>
          <w:rFonts w:hint="eastAsia"/>
        </w:rPr>
      </w:pPr>
      <w:r>
        <w:rPr>
          <w:rFonts w:hint="eastAsia"/>
          <w:b/>
          <w:sz w:val="32"/>
          <w:lang w:eastAsia="zh-CN"/>
        </w:rPr>
        <w:t>附件</w:t>
      </w:r>
      <w:r>
        <w:rPr>
          <w:rFonts w:hint="eastAsia"/>
          <w:b/>
          <w:sz w:val="32"/>
          <w:lang w:val="en-US" w:eastAsia="zh-CN"/>
        </w:rPr>
        <w:t xml:space="preserve"> </w:t>
      </w:r>
      <w:r>
        <w:rPr>
          <w:rFonts w:hint="eastAsia"/>
          <w:b/>
          <w:sz w:val="32"/>
        </w:rPr>
        <w:t>采购需求</w:t>
      </w:r>
    </w:p>
    <w:p w14:paraId="4CD6DF6F">
      <w:pPr>
        <w:outlineLvl w:val="1"/>
        <w:rPr>
          <w:rFonts w:ascii="宋体" w:hAnsi="宋体"/>
          <w:b/>
        </w:rPr>
      </w:pPr>
      <w:bookmarkStart w:id="0" w:name="_Toc10989"/>
      <w:bookmarkStart w:id="1" w:name="_Toc11247"/>
      <w:bookmarkStart w:id="2" w:name="_Toc17276"/>
      <w:bookmarkStart w:id="3" w:name="_Toc22987"/>
      <w:bookmarkStart w:id="4" w:name="_Toc8025"/>
      <w:bookmarkStart w:id="5" w:name="_Toc20993"/>
      <w:bookmarkStart w:id="6" w:name="_Toc15170"/>
      <w:bookmarkStart w:id="7" w:name="_Toc10062"/>
      <w:bookmarkStart w:id="8" w:name="_Toc553"/>
      <w:r>
        <w:rPr>
          <w:rFonts w:hint="eastAsia" w:ascii="宋体" w:hAnsi="宋体"/>
          <w:b/>
        </w:rPr>
        <w:t>一、要求：</w:t>
      </w:r>
      <w:r>
        <w:rPr>
          <w:rFonts w:hint="eastAsia"/>
          <w:b/>
        </w:rPr>
        <w:t>以下条款如投标人参与投标，视为投标人自动响应。</w:t>
      </w:r>
      <w:bookmarkEnd w:id="0"/>
      <w:bookmarkEnd w:id="1"/>
      <w:bookmarkEnd w:id="2"/>
      <w:bookmarkEnd w:id="3"/>
      <w:bookmarkEnd w:id="4"/>
      <w:bookmarkEnd w:id="5"/>
      <w:bookmarkEnd w:id="6"/>
      <w:bookmarkEnd w:id="7"/>
      <w:bookmarkEnd w:id="8"/>
    </w:p>
    <w:p w14:paraId="7682ED2A">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54D2762C">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bookmarkStart w:id="10" w:name="_GoBack"/>
      <w:bookmarkEnd w:id="10"/>
    </w:p>
    <w:p w14:paraId="099E5084">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33336A12">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2F27A415">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0033683B">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7644120B">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如后期甲方与SPD服务商约定的服务费率发生变动，以甲方与SPD服务商签订合同约定的服务费率为准）。如乙方不予配合，甲方有权终止与乙方的医用物资供应关系或选择备选医用物资中标人。</w:t>
      </w:r>
    </w:p>
    <w:p w14:paraId="329A05FE">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B66B953">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9" w:name="_Hlk100612830"/>
      <w:r>
        <w:rPr>
          <w:rFonts w:hint="eastAsia"/>
          <w:b/>
          <w:color w:val="000000"/>
        </w:rPr>
        <w:t>如不提供的评标委员会</w:t>
      </w:r>
      <w:bookmarkEnd w:id="9"/>
      <w:r>
        <w:rPr>
          <w:rFonts w:hint="eastAsia"/>
          <w:b/>
          <w:color w:val="000000"/>
        </w:rPr>
        <w:t>有权否决其投标</w:t>
      </w:r>
      <w:r>
        <w:rPr>
          <w:rFonts w:hint="eastAsia" w:ascii="宋体" w:hAnsi="宋体"/>
          <w:b/>
          <w:color w:val="000000"/>
        </w:rPr>
        <w:t>。</w:t>
      </w:r>
    </w:p>
    <w:p w14:paraId="0649B4D9">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4F9267DF">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63BB104E">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15BE450">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r>
        <w:rPr>
          <w:rFonts w:hint="eastAsia" w:ascii="宋体" w:hAnsi="宋体"/>
          <w:b/>
          <w:color w:val="000000"/>
        </w:rPr>
        <w:br w:type="textWrapping"/>
      </w:r>
      <w:r>
        <w:rPr>
          <w:rFonts w:hint="eastAsia" w:ascii="宋体" w:hAnsi="宋体"/>
          <w:b/>
          <w:color w:val="000000"/>
        </w:rPr>
        <w:t xml:space="preserve"> </w:t>
      </w:r>
    </w:p>
    <w:p w14:paraId="190CECDF">
      <w:pPr>
        <w:pStyle w:val="3"/>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7684DF14">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64925B60">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1、维保范围：全保服务；</w:t>
      </w:r>
    </w:p>
    <w:p w14:paraId="5F5D5241">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2、维保期限：3年</w:t>
      </w:r>
    </w:p>
    <w:p w14:paraId="38F06E46">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3、技术需求：</w:t>
      </w:r>
    </w:p>
    <w:p w14:paraId="7C38D987">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(1)包括系统所有软、硬件的维修和维护；</w:t>
      </w:r>
    </w:p>
    <w:p w14:paraId="67E60157">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(2)每年现场软硬件免费维护和保养≥2次；</w:t>
      </w:r>
    </w:p>
    <w:p w14:paraId="5E0E5965">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(3)基于CT影像的全身OAR勾画模型软件升级至最新版本；</w:t>
      </w:r>
    </w:p>
    <w:p w14:paraId="61479A41">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 xml:space="preserve">(4)不限次数和时间的远程技术支持，紧急现场技术服务，工程师1小时内响应， 12小时内到达维修场，所有问题需在24小时内解决； </w:t>
      </w:r>
    </w:p>
    <w:p w14:paraId="0932C83F">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(5)自动勾画系统年开机率保证≥96%；</w:t>
      </w:r>
    </w:p>
    <w:p w14:paraId="439D7566">
      <w:r>
        <w:rPr>
          <w:rFonts w:hint="eastAsia" w:ascii="宋体" w:hAnsi="宋体" w:eastAsia="宋体" w:cs="宋体"/>
          <w:b/>
          <w:sz w:val="24"/>
          <w:szCs w:val="24"/>
        </w:rPr>
        <w:t>备注：以上服务内容，必须完全响应，否则按无效标处理。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F7E4E"/>
    <w:rsid w:val="47E44C92"/>
    <w:rsid w:val="5490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1952</Words>
  <Characters>2021</Characters>
  <Lines>0</Lines>
  <Paragraphs>0</Paragraphs>
  <TotalTime>0</TotalTime>
  <ScaleCrop>false</ScaleCrop>
  <LinksUpToDate>false</LinksUpToDate>
  <CharactersWithSpaces>2032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2026-06-25T09:23:00Z</dcterms:created>
  <dc:creator>Administrator</dc:creator>
  <cp:lastModifiedBy>Administrator</cp:lastModifiedBy>
  <dcterms:modified xsi:type="dcterms:W3CDTF">2026-07-03T04:04:47Z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50C763C6BF104ACB922AF7CA6122B106_12</vt:lpwstr>
  </property>
</Properties>
</file>