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65D33">
      <w:pPr>
        <w:spacing w:line="360" w:lineRule="auto"/>
        <w:jc w:val="center"/>
        <w:outlineLvl w:val="0"/>
        <w:rPr>
          <w:rFonts w:asciiTheme="minorEastAsia" w:hAnsiTheme="minorEastAsia" w:eastAsiaTheme="minorEastAsia"/>
          <w:b/>
          <w:color w:val="auto"/>
          <w:sz w:val="28"/>
          <w:highlight w:val="none"/>
        </w:rPr>
      </w:pPr>
      <w:r>
        <w:rPr>
          <w:rFonts w:hint="eastAsia" w:asciiTheme="minorEastAsia" w:hAnsiTheme="minorEastAsia" w:eastAsiaTheme="minorEastAsia"/>
          <w:b/>
          <w:color w:val="auto"/>
          <w:sz w:val="28"/>
          <w:highlight w:val="none"/>
        </w:rPr>
        <w:t>采购需求</w:t>
      </w:r>
    </w:p>
    <w:p w14:paraId="1BF83041">
      <w:pPr>
        <w:spacing w:line="360" w:lineRule="auto"/>
        <w:rPr>
          <w:rFonts w:asciiTheme="minorEastAsia" w:hAnsiTheme="minorEastAsia" w:eastAsiaTheme="minorEastAsia"/>
          <w:b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/>
          <w:b/>
          <w:color w:val="auto"/>
          <w:sz w:val="24"/>
          <w:highlight w:val="none"/>
        </w:rPr>
        <w:t>前注：</w:t>
      </w:r>
    </w:p>
    <w:p w14:paraId="1F7A0A7C">
      <w:pPr>
        <w:numPr>
          <w:ilvl w:val="0"/>
          <w:numId w:val="0"/>
        </w:numPr>
        <w:spacing w:line="360" w:lineRule="auto"/>
        <w:ind w:firstLine="435" w:firstLineChars="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本采购需求中提出的服务方案仅为参考，如无明确限制，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可以进行优化，提供满足采购人实际需要的更优（或者性能实质上不低于的）服务方案，且此方案须经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评审小组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评审认可。</w:t>
      </w:r>
    </w:p>
    <w:p w14:paraId="6C0AC58E">
      <w:pPr>
        <w:spacing w:line="360" w:lineRule="auto"/>
        <w:ind w:firstLine="437"/>
        <w:outlineLvl w:val="1"/>
        <w:rPr>
          <w:rFonts w:ascii="宋体" w:hAnsi="宋体" w:eastAsia="宋体"/>
          <w:b/>
          <w:color w:val="auto"/>
          <w:sz w:val="24"/>
          <w:szCs w:val="18"/>
          <w:highlight w:val="none"/>
        </w:rPr>
      </w:pPr>
      <w:bookmarkStart w:id="0" w:name="_Toc7699"/>
      <w:bookmarkStart w:id="1" w:name="_Toc26349"/>
      <w:bookmarkStart w:id="2" w:name="_Toc8507"/>
      <w:r>
        <w:rPr>
          <w:rFonts w:hint="eastAsia" w:ascii="宋体" w:hAnsi="宋体" w:eastAsia="宋体"/>
          <w:b/>
          <w:color w:val="auto"/>
          <w:sz w:val="24"/>
          <w:szCs w:val="18"/>
          <w:highlight w:val="none"/>
        </w:rPr>
        <w:t>一、采购需求前附表</w:t>
      </w:r>
      <w:bookmarkEnd w:id="0"/>
      <w:bookmarkEnd w:id="1"/>
      <w:bookmarkEnd w:id="2"/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2032"/>
        <w:gridCol w:w="5484"/>
      </w:tblGrid>
      <w:tr w14:paraId="5D222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71294284">
            <w:pPr>
              <w:pStyle w:val="5"/>
              <w:keepNext w:val="0"/>
              <w:keepLines w:val="0"/>
              <w:suppressLineNumbers w:val="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/>
                <w:b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b/>
                <w:color w:val="auto"/>
                <w:kern w:val="2"/>
                <w:highlight w:val="none"/>
              </w:rPr>
              <w:t>序号</w:t>
            </w:r>
          </w:p>
        </w:tc>
        <w:tc>
          <w:tcPr>
            <w:tcW w:w="1192" w:type="pct"/>
            <w:vAlign w:val="center"/>
          </w:tcPr>
          <w:p w14:paraId="683F6A5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eastAsia="宋体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Cs w:val="0"/>
                <w:color w:val="auto"/>
                <w:sz w:val="24"/>
                <w:highlight w:val="none"/>
              </w:rPr>
              <w:t>条款名称</w:t>
            </w:r>
          </w:p>
        </w:tc>
        <w:tc>
          <w:tcPr>
            <w:tcW w:w="3217" w:type="pct"/>
            <w:vAlign w:val="center"/>
          </w:tcPr>
          <w:p w14:paraId="4F491B9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eastAsia="宋体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Cs w:val="0"/>
                <w:color w:val="auto"/>
                <w:sz w:val="24"/>
                <w:highlight w:val="none"/>
              </w:rPr>
              <w:t>内容、说明与要求</w:t>
            </w:r>
          </w:p>
        </w:tc>
      </w:tr>
      <w:tr w14:paraId="7CEDD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1DC766F3">
            <w:pPr>
              <w:pStyle w:val="5"/>
              <w:keepNext w:val="0"/>
              <w:keepLines w:val="0"/>
              <w:suppressLineNumbers w:val="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auto"/>
                <w:kern w:val="2"/>
                <w:highlight w:val="none"/>
              </w:rPr>
              <w:t>1</w:t>
            </w:r>
          </w:p>
        </w:tc>
        <w:tc>
          <w:tcPr>
            <w:tcW w:w="1192" w:type="pct"/>
            <w:vAlign w:val="center"/>
          </w:tcPr>
          <w:p w14:paraId="2957FF0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eastAsia="宋体"/>
                <w:b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color w:val="auto"/>
                <w:sz w:val="24"/>
                <w:highlight w:val="none"/>
              </w:rPr>
              <w:t>付款方式</w:t>
            </w:r>
          </w:p>
        </w:tc>
        <w:tc>
          <w:tcPr>
            <w:tcW w:w="3217" w:type="pct"/>
            <w:vAlign w:val="center"/>
          </w:tcPr>
          <w:p w14:paraId="2E817FC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宋体" w:hAnsi="宋体" w:eastAsia="宋体"/>
                <w:b w:val="0"/>
                <w:color w:val="auto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color w:val="auto"/>
                <w:sz w:val="24"/>
                <w:highlight w:val="none"/>
                <w:u w:val="none"/>
                <w:lang w:val="en-US" w:eastAsia="zh-CN"/>
              </w:rPr>
              <w:t>所有服务内容经采购人验收合格后一次性支付。</w:t>
            </w:r>
          </w:p>
        </w:tc>
      </w:tr>
      <w:tr w14:paraId="1152B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582E3B0C">
            <w:pPr>
              <w:pStyle w:val="5"/>
              <w:keepNext w:val="0"/>
              <w:keepLines w:val="0"/>
              <w:suppressLineNumbers w:val="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auto"/>
                <w:kern w:val="2"/>
                <w:highlight w:val="none"/>
              </w:rPr>
              <w:t>2</w:t>
            </w:r>
          </w:p>
        </w:tc>
        <w:tc>
          <w:tcPr>
            <w:tcW w:w="1192" w:type="pct"/>
            <w:vAlign w:val="center"/>
          </w:tcPr>
          <w:p w14:paraId="6DC057D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eastAsia="宋体"/>
                <w:b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color w:val="auto"/>
                <w:sz w:val="24"/>
                <w:highlight w:val="none"/>
              </w:rPr>
              <w:t>服务地点</w:t>
            </w:r>
          </w:p>
        </w:tc>
        <w:tc>
          <w:tcPr>
            <w:tcW w:w="3217" w:type="pct"/>
            <w:vAlign w:val="center"/>
          </w:tcPr>
          <w:p w14:paraId="32C393D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宋体" w:hAnsi="宋体" w:eastAsia="宋体"/>
                <w:b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/>
                <w:b w:val="0"/>
                <w:color w:val="auto"/>
                <w:sz w:val="24"/>
                <w:highlight w:val="none"/>
                <w:u w:val="none"/>
              </w:rPr>
              <w:t xml:space="preserve">中国科大附一院（安徽省立医院），采购人指定地点       </w:t>
            </w:r>
          </w:p>
        </w:tc>
      </w:tr>
      <w:tr w14:paraId="7571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67DE193A">
            <w:pPr>
              <w:pStyle w:val="5"/>
              <w:keepNext w:val="0"/>
              <w:keepLines w:val="0"/>
              <w:suppressLineNumbers w:val="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auto"/>
                <w:kern w:val="2"/>
                <w:highlight w:val="none"/>
              </w:rPr>
              <w:t>3</w:t>
            </w:r>
          </w:p>
        </w:tc>
        <w:tc>
          <w:tcPr>
            <w:tcW w:w="1192" w:type="pct"/>
            <w:vAlign w:val="center"/>
          </w:tcPr>
          <w:p w14:paraId="3ED779C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 w:eastAsia="宋体"/>
                <w:b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color w:val="auto"/>
                <w:sz w:val="24"/>
                <w:highlight w:val="none"/>
                <w:u w:val="none"/>
                <w:lang w:val="en-US" w:eastAsia="zh-CN"/>
              </w:rPr>
              <w:t>合同履行期限</w:t>
            </w:r>
          </w:p>
        </w:tc>
        <w:tc>
          <w:tcPr>
            <w:tcW w:w="3217" w:type="pct"/>
            <w:vAlign w:val="center"/>
          </w:tcPr>
          <w:p w14:paraId="5B711A2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宋体" w:hAnsi="宋体" w:eastAsia="宋体"/>
                <w:b w:val="0"/>
                <w:color w:val="auto"/>
                <w:sz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/>
                <w:b w:val="0"/>
                <w:color w:val="auto"/>
                <w:sz w:val="24"/>
                <w:highlight w:val="none"/>
                <w:u w:val="none"/>
                <w:lang w:val="en-US" w:eastAsia="zh-CN"/>
              </w:rPr>
              <w:t>详见比选公告</w:t>
            </w:r>
          </w:p>
        </w:tc>
      </w:tr>
    </w:tbl>
    <w:p w14:paraId="6A4938A7">
      <w:pPr>
        <w:spacing w:line="360" w:lineRule="auto"/>
        <w:ind w:firstLine="437"/>
        <w:outlineLvl w:val="1"/>
        <w:rPr>
          <w:rFonts w:ascii="宋体" w:hAnsi="宋体" w:eastAsia="宋体"/>
          <w:b/>
          <w:color w:val="auto"/>
          <w:sz w:val="24"/>
          <w:szCs w:val="18"/>
          <w:highlight w:val="none"/>
        </w:rPr>
      </w:pPr>
      <w:bookmarkStart w:id="3" w:name="_Toc8586"/>
      <w:bookmarkStart w:id="4" w:name="_Toc26630"/>
      <w:bookmarkStart w:id="5" w:name="_Toc21757"/>
      <w:r>
        <w:rPr>
          <w:rFonts w:hint="eastAsia" w:ascii="宋体" w:hAnsi="宋体" w:eastAsia="宋体"/>
          <w:b/>
          <w:color w:val="auto"/>
          <w:sz w:val="24"/>
          <w:szCs w:val="18"/>
          <w:highlight w:val="none"/>
          <w:lang w:val="en-US" w:eastAsia="zh-CN"/>
        </w:rPr>
        <w:t>二</w:t>
      </w:r>
      <w:r>
        <w:rPr>
          <w:rFonts w:hint="eastAsia" w:ascii="宋体" w:hAnsi="宋体" w:eastAsia="宋体"/>
          <w:b/>
          <w:color w:val="auto"/>
          <w:sz w:val="24"/>
          <w:szCs w:val="18"/>
          <w:highlight w:val="none"/>
        </w:rPr>
        <w:t>、服务需求</w:t>
      </w:r>
      <w:bookmarkEnd w:id="3"/>
      <w:bookmarkEnd w:id="4"/>
      <w:bookmarkEnd w:id="5"/>
    </w:p>
    <w:p w14:paraId="6B3D0CD4">
      <w:pPr>
        <w:spacing w:line="360" w:lineRule="auto"/>
        <w:ind w:firstLine="437"/>
        <w:rPr>
          <w:rFonts w:hint="eastAsia" w:ascii="宋体" w:hAnsi="宋体" w:eastAsia="宋体"/>
          <w:b w:val="0"/>
          <w:bCs/>
          <w:color w:val="auto"/>
          <w:sz w:val="24"/>
          <w:szCs w:val="18"/>
          <w:highlight w:val="none"/>
        </w:rPr>
      </w:pPr>
      <w:r>
        <w:rPr>
          <w:rFonts w:hint="eastAsia" w:ascii="宋体" w:hAnsi="宋体" w:eastAsia="宋体"/>
          <w:b w:val="0"/>
          <w:bCs/>
          <w:color w:val="auto"/>
          <w:sz w:val="24"/>
          <w:szCs w:val="18"/>
          <w:highlight w:val="none"/>
        </w:rPr>
        <w:t>1、从医院整体和科室两个层面，开展成本预算绩效评价。</w:t>
      </w:r>
    </w:p>
    <w:p w14:paraId="1E17D880">
      <w:pPr>
        <w:spacing w:line="360" w:lineRule="auto"/>
        <w:ind w:firstLine="437"/>
        <w:rPr>
          <w:rFonts w:hint="eastAsia" w:ascii="宋体" w:hAnsi="宋体" w:eastAsia="宋体"/>
          <w:b w:val="0"/>
          <w:bCs/>
          <w:color w:val="auto"/>
          <w:sz w:val="24"/>
          <w:szCs w:val="18"/>
          <w:highlight w:val="none"/>
        </w:rPr>
      </w:pPr>
      <w:r>
        <w:rPr>
          <w:rFonts w:hint="eastAsia" w:ascii="宋体" w:hAnsi="宋体" w:eastAsia="宋体"/>
          <w:b w:val="0"/>
          <w:bCs/>
          <w:color w:val="auto"/>
          <w:sz w:val="24"/>
          <w:szCs w:val="18"/>
          <w:highlight w:val="none"/>
        </w:rPr>
        <w:t>2、基于可获得的数据与信息，对医院主要支出项目提出预算定额参考标准或成本控制改进建议。</w:t>
      </w:r>
    </w:p>
    <w:p w14:paraId="28B070BB">
      <w:pPr>
        <w:spacing w:line="360" w:lineRule="auto"/>
        <w:ind w:firstLine="437"/>
        <w:rPr>
          <w:rFonts w:hint="eastAsia" w:ascii="宋体" w:hAnsi="宋体" w:eastAsia="宋体"/>
          <w:b/>
          <w:color w:val="auto"/>
          <w:sz w:val="24"/>
          <w:szCs w:val="18"/>
          <w:highlight w:val="none"/>
        </w:rPr>
      </w:pPr>
      <w:r>
        <w:rPr>
          <w:rFonts w:hint="eastAsia" w:ascii="宋体" w:hAnsi="宋体" w:eastAsia="宋体"/>
          <w:b w:val="0"/>
          <w:bCs/>
          <w:color w:val="auto"/>
          <w:sz w:val="24"/>
          <w:szCs w:val="18"/>
          <w:highlight w:val="none"/>
        </w:rPr>
        <w:t>3、形成书面绩效分析报告。报告需数据真实准确，分析全面，问题剖析到位，改进建议清晰可行</w:t>
      </w:r>
      <w:r>
        <w:rPr>
          <w:rFonts w:hint="eastAsia" w:ascii="宋体" w:hAnsi="宋体" w:eastAsia="宋体"/>
          <w:b/>
          <w:color w:val="auto"/>
          <w:sz w:val="24"/>
          <w:szCs w:val="18"/>
          <w:highlight w:val="none"/>
        </w:rPr>
        <w:t>。</w:t>
      </w:r>
    </w:p>
    <w:p w14:paraId="018A92A0">
      <w:pPr>
        <w:spacing w:line="360" w:lineRule="auto"/>
        <w:ind w:firstLine="437"/>
        <w:outlineLvl w:val="1"/>
        <w:rPr>
          <w:rFonts w:hint="eastAsia" w:ascii="宋体" w:hAnsi="宋体" w:eastAsia="宋体"/>
          <w:b/>
          <w:color w:val="auto"/>
          <w:sz w:val="24"/>
          <w:szCs w:val="18"/>
          <w:highlight w:val="none"/>
        </w:rPr>
      </w:pPr>
      <w:bookmarkStart w:id="6" w:name="_Toc8661"/>
      <w:bookmarkStart w:id="7" w:name="_Toc3530"/>
      <w:bookmarkStart w:id="8" w:name="_Toc23590"/>
      <w:r>
        <w:rPr>
          <w:rFonts w:hint="eastAsia" w:ascii="宋体" w:hAnsi="宋体" w:eastAsia="宋体"/>
          <w:b/>
          <w:color w:val="auto"/>
          <w:sz w:val="24"/>
          <w:szCs w:val="18"/>
          <w:highlight w:val="none"/>
          <w:lang w:val="en-US" w:eastAsia="zh-CN"/>
        </w:rPr>
        <w:t>三</w:t>
      </w:r>
      <w:r>
        <w:rPr>
          <w:rFonts w:hint="eastAsia" w:ascii="宋体" w:hAnsi="宋体" w:eastAsia="宋体"/>
          <w:b/>
          <w:color w:val="auto"/>
          <w:sz w:val="24"/>
          <w:szCs w:val="18"/>
          <w:highlight w:val="none"/>
        </w:rPr>
        <w:t>、</w:t>
      </w:r>
      <w:bookmarkEnd w:id="6"/>
      <w:bookmarkEnd w:id="7"/>
      <w:bookmarkEnd w:id="8"/>
      <w:r>
        <w:rPr>
          <w:rFonts w:hint="eastAsia" w:ascii="宋体" w:hAnsi="宋体" w:eastAsia="宋体"/>
          <w:b/>
          <w:color w:val="auto"/>
          <w:sz w:val="24"/>
          <w:szCs w:val="18"/>
          <w:highlight w:val="none"/>
        </w:rPr>
        <w:t>报价要求</w:t>
      </w:r>
    </w:p>
    <w:p w14:paraId="240296BE">
      <w:r>
        <w:rPr>
          <w:rFonts w:hint="eastAsia" w:ascii="宋体" w:hAnsi="宋体" w:eastAsia="宋体"/>
          <w:b w:val="0"/>
          <w:bCs/>
          <w:color w:val="auto"/>
          <w:sz w:val="24"/>
          <w:szCs w:val="18"/>
          <w:highlight w:val="none"/>
          <w:lang w:val="en-US" w:eastAsia="zh-CN"/>
        </w:rPr>
        <w:t>具体详见第二章供应商须知前附表-序号28.5特别说明。</w:t>
      </w:r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221A2"/>
    <w:rsid w:val="4962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D&amp;L"/>
    <w:basedOn w:val="2"/>
    <w:autoRedefine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6">
    <w:name w:val="xl31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2026-07-13T10:32:00Z</dcterms:created>
  <dc:creator>w</dc:creator>
  <cp:lastModifiedBy>w</cp:lastModifiedBy>
  <dcterms:modified xsi:type="dcterms:W3CDTF">2026-07-13T10:32:40Z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5524DA61A3F147B0ADF511753A0E06BE_11</vt:lpwstr>
  </property>
  <property fmtid="{D5CDD505-2E9C-101B-9397-08002B2CF9AE}" pid="4" name="KSOTemplateDocerSaveRecord">
    <vt:lpwstr>eyJoZGlkIjoiZWUyOTQ1NDM2Zjc0YjU0MjZhMWI3YTAyMzgxNTM2MDQiLCJ1c2VySWQiOiI0NjEyMTI0ODEifQ==</vt:lpwstr>
  </property>
</Properties>
</file>