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rPr>
      </w:pPr>
      <w:r>
        <w:rPr>
          <w:rFonts w:hint="eastAsia" w:asciiTheme="minorEastAsia" w:hAnsiTheme="minorEastAsia" w:eastAsiaTheme="minorEastAsia"/>
          <w:b/>
          <w:sz w:val="28"/>
        </w:rPr>
        <w:t>采购需求</w:t>
      </w:r>
    </w:p>
    <w:p w14:paraId="67C459E5">
      <w:pPr>
        <w:spacing w:line="360" w:lineRule="auto"/>
        <w:rPr>
          <w:rFonts w:hint="eastAsia" w:asciiTheme="minorEastAsia" w:hAnsiTheme="minorEastAsia" w:eastAsiaTheme="minorEastAsia"/>
          <w:b/>
          <w:sz w:val="24"/>
          <w:szCs w:val="24"/>
        </w:rPr>
      </w:pPr>
      <w:bookmarkStart w:id="0" w:name="_Hlk16461016"/>
      <w:r>
        <w:rPr>
          <w:rFonts w:hint="eastAsia" w:asciiTheme="minorEastAsia" w:hAnsiTheme="minorEastAsia" w:eastAsiaTheme="minorEastAsia"/>
          <w:b/>
          <w:sz w:val="24"/>
          <w:szCs w:val="24"/>
        </w:rPr>
        <w:t>前注：</w:t>
      </w:r>
    </w:p>
    <w:p w14:paraId="1A3561C9">
      <w:pPr>
        <w:spacing w:line="360" w:lineRule="auto"/>
        <w:rPr>
          <w:rFonts w:hint="eastAsia" w:ascii="宋体" w:hAnsi="宋体" w:eastAsia="宋体" w:cs="宋体"/>
          <w:b/>
          <w:color w:val="FF0000"/>
          <w:sz w:val="24"/>
          <w:szCs w:val="24"/>
        </w:rPr>
      </w:pPr>
      <w:bookmarkStart w:id="1" w:name="_Toc26330"/>
      <w:bookmarkStart w:id="2" w:name="_Toc9765"/>
      <w:r>
        <w:rPr>
          <w:rFonts w:hint="eastAsia" w:ascii="宋体" w:hAnsi="宋体" w:eastAsia="宋体" w:cs="宋体"/>
          <w:b/>
          <w:color w:val="FF0000"/>
          <w:sz w:val="24"/>
          <w:szCs w:val="24"/>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6.</w:t>
      </w:r>
      <w:r>
        <w:rPr>
          <w:rFonts w:hint="eastAsia" w:ascii="宋体" w:hAnsi="宋体" w:eastAsia="宋体" w:cs="宋体"/>
          <w:b/>
          <w:bCs/>
          <w:sz w:val="24"/>
          <w:szCs w:val="24"/>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lang w:bidi="ar"/>
        </w:rPr>
        <w:t>；</w:t>
      </w:r>
    </w:p>
    <w:p w14:paraId="69511916">
      <w:pPr>
        <w:spacing w:line="360" w:lineRule="auto"/>
        <w:ind w:firstLine="472" w:firstLineChars="196"/>
        <w:rPr>
          <w:rFonts w:hint="eastAsia" w:ascii="宋体" w:hAnsi="宋体" w:eastAsia="宋体" w:cs="宋体"/>
          <w:b/>
          <w:sz w:val="24"/>
          <w:szCs w:val="24"/>
        </w:rPr>
      </w:pPr>
      <w:r>
        <w:rPr>
          <w:rFonts w:hint="eastAsia" w:ascii="宋体" w:hAnsi="宋体" w:eastAsia="宋体" w:cs="宋体"/>
          <w:b/>
          <w:sz w:val="24"/>
          <w:szCs w:val="24"/>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lang w:bidi="ar"/>
        </w:rPr>
        <w:t>13.按收费</w:t>
      </w:r>
      <w:r>
        <w:rPr>
          <w:rFonts w:hint="eastAsia" w:ascii="宋体" w:hAnsi="宋体" w:eastAsia="宋体" w:cs="宋体"/>
          <w:b/>
          <w:sz w:val="24"/>
          <w:szCs w:val="24"/>
          <w:highlight w:val="none"/>
          <w:lang w:bidi="ar"/>
        </w:rPr>
        <w:t>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3"/>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5"/>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12D79F44">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（1）货到安装验收合格，提供产品的使用、操作及维修人员的培训，并能独立操作且使用部门签字确认后，一次性付清。</w:t>
            </w:r>
          </w:p>
          <w:p w14:paraId="2FA96F10">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 xml:space="preserve">（2）若采购人提前支付，成交人须提供与支付金额相等的不可撤销独立保函。 </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上海市第六人民医院安徽医院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rPr>
            </w:pPr>
            <w:r>
              <w:rPr>
                <w:rFonts w:hint="eastAsia" w:ascii="宋体" w:hAnsi="宋体" w:eastAsia="宋体" w:cs="宋体"/>
                <w:color w:val="000000"/>
                <w:sz w:val="24"/>
                <w:szCs w:val="24"/>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38ACF8A3">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rPr>
      </w:pPr>
    </w:p>
    <w:p w14:paraId="1D82C565">
      <w:pPr>
        <w:widowControl/>
        <w:snapToGrid w:val="0"/>
        <w:spacing w:line="360" w:lineRule="auto"/>
        <w:ind w:firstLine="482" w:firstLineChars="200"/>
        <w:outlineLvl w:val="2"/>
        <w:rPr>
          <w:rFonts w:hint="eastAsia" w:ascii="宋体" w:hAnsi="宋体" w:eastAsia="宋体"/>
          <w:b/>
          <w:bCs/>
          <w:sz w:val="24"/>
          <w:szCs w:val="18"/>
        </w:rPr>
      </w:pPr>
      <w:r>
        <w:rPr>
          <w:rFonts w:hint="eastAsia" w:ascii="宋体" w:hAnsi="宋体" w:eastAsia="宋体" w:cs="宋体"/>
          <w:b/>
          <w:bCs/>
          <w:sz w:val="24"/>
          <w:szCs w:val="24"/>
        </w:rPr>
        <w:t>（二）技术参数</w:t>
      </w:r>
    </w:p>
    <w:bookmarkEnd w:id="0"/>
    <w:p w14:paraId="1B34F371">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bCs/>
          <w:color w:val="000000"/>
          <w:kern w:val="2"/>
          <w:sz w:val="24"/>
          <w:szCs w:val="24"/>
        </w:rPr>
      </w:pPr>
      <w:r>
        <w:rPr>
          <w:rFonts w:hint="eastAsia" w:ascii="宋体" w:hAnsi="宋体" w:eastAsia="宋体" w:cs="宋体"/>
          <w:b/>
          <w:bCs/>
          <w:color w:val="000000"/>
          <w:sz w:val="24"/>
          <w:szCs w:val="24"/>
        </w:rPr>
        <w:t>★</w:t>
      </w:r>
      <w:r>
        <w:rPr>
          <w:rFonts w:hint="eastAsia" w:ascii="宋体" w:hAnsi="宋体" w:eastAsia="宋体" w:cs="宋体"/>
          <w:b/>
          <w:bCs/>
          <w:color w:val="000000"/>
          <w:kern w:val="2"/>
          <w:sz w:val="24"/>
          <w:szCs w:val="24"/>
          <w:lang w:val="en-US" w:eastAsia="zh-CN" w:bidi="ar"/>
        </w:rPr>
        <w:t>一、肛瘘镜：</w:t>
      </w:r>
    </w:p>
    <w:p w14:paraId="56337004">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1.镜头角度:≤8°；</w:t>
      </w:r>
    </w:p>
    <w:p w14:paraId="17032E76">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2.最细外径≤3,5mm,最粗直径≤5mm,工作长度≥18cm；</w:t>
      </w:r>
    </w:p>
    <w:p w14:paraId="47BA0F39">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3.轴向器械通道,≤2.5mm器械均可通过；</w:t>
      </w:r>
    </w:p>
    <w:p w14:paraId="16D5742E">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4.具备两个大流通冲洗通道；</w:t>
      </w:r>
    </w:p>
    <w:p w14:paraId="1179403E">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5.适用于所有标准摄像系统,可高温高压消毒；</w:t>
      </w:r>
    </w:p>
    <w:p w14:paraId="3BC17302">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二、肛瘘镜手柄:</w:t>
      </w:r>
    </w:p>
    <w:p w14:paraId="792875B5">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1.手柄用于安装肛瘘镜使用；</w:t>
      </w:r>
    </w:p>
    <w:p w14:paraId="765EA8AA">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2.带内镜卡口,卡扣直径≥4.7mm；</w:t>
      </w:r>
    </w:p>
    <w:p w14:paraId="25341D36">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3.闭孔器:鞘芯,外直≤2.6mm,长度≥250mm；</w:t>
      </w:r>
    </w:p>
    <w:p w14:paraId="36B5C14D">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4.消盒:带硅胶镜托,消毒内镜同时可以用于器械消毒；</w:t>
      </w:r>
    </w:p>
    <w:p w14:paraId="3DC6C28E">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5.电凝电极:球形,带电凝接口,外径≤2.3mm,长≥530mm；</w:t>
      </w:r>
    </w:p>
    <w:p w14:paraId="7782BB6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三、肛瘘刷:</w:t>
      </w:r>
    </w:p>
    <w:p w14:paraId="76F038B1">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1.三种规格肛瘘刷内芯:4mm,4.5mm,5mm；</w:t>
      </w:r>
    </w:p>
    <w:p w14:paraId="5361C5AA">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四、针形抓钳:</w:t>
      </w:r>
    </w:p>
    <w:p w14:paraId="085C8B9A">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1.可旋转,直径1-4mm,工作长度:20-40cm,双动钳夹,带电极电凝接口；</w:t>
      </w:r>
    </w:p>
    <w:p w14:paraId="4CEC401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2.手柄和钳芯可分离；</w:t>
      </w:r>
    </w:p>
    <w:p w14:paraId="37A1208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配置清单：</w:t>
      </w:r>
    </w:p>
    <w:p w14:paraId="6C920931">
      <w:pPr>
        <w:keepNext w:val="0"/>
        <w:keepLines w:val="0"/>
        <w:widowControl w:val="0"/>
        <w:numPr>
          <w:ilvl w:val="0"/>
          <w:numId w:val="1"/>
        </w:numPr>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肛瘘镜              1根</w:t>
      </w:r>
      <w:bookmarkStart w:id="3" w:name="_GoBack"/>
      <w:bookmarkEnd w:id="3"/>
    </w:p>
    <w:p w14:paraId="0517FD6D">
      <w:pPr>
        <w:keepNext w:val="0"/>
        <w:keepLines w:val="0"/>
        <w:widowControl w:val="0"/>
        <w:numPr>
          <w:ilvl w:val="0"/>
          <w:numId w:val="1"/>
        </w:numPr>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肛瘘镜手柄          1个</w:t>
      </w:r>
    </w:p>
    <w:p w14:paraId="23A06706">
      <w:pPr>
        <w:keepNext w:val="0"/>
        <w:keepLines w:val="0"/>
        <w:widowControl w:val="0"/>
        <w:numPr>
          <w:ilvl w:val="0"/>
          <w:numId w:val="1"/>
        </w:numPr>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闭孔器              1个</w:t>
      </w:r>
    </w:p>
    <w:p w14:paraId="5E0F2D22">
      <w:pPr>
        <w:keepNext w:val="0"/>
        <w:keepLines w:val="0"/>
        <w:widowControl w:val="0"/>
        <w:numPr>
          <w:ilvl w:val="0"/>
          <w:numId w:val="1"/>
        </w:numPr>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电凝电极            2根</w:t>
      </w:r>
    </w:p>
    <w:p w14:paraId="700081E8">
      <w:pPr>
        <w:keepNext w:val="0"/>
        <w:keepLines w:val="0"/>
        <w:widowControl w:val="0"/>
        <w:numPr>
          <w:ilvl w:val="0"/>
          <w:numId w:val="1"/>
        </w:numPr>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肛瘘刷              3套</w:t>
      </w:r>
    </w:p>
    <w:p w14:paraId="47645749">
      <w:pPr>
        <w:keepNext w:val="0"/>
        <w:keepLines w:val="0"/>
        <w:widowControl w:val="0"/>
        <w:numPr>
          <w:ilvl w:val="0"/>
          <w:numId w:val="1"/>
        </w:numPr>
        <w:suppressLineNumbers w:val="0"/>
        <w:spacing w:before="0" w:beforeAutospacing="0" w:after="0" w:afterAutospacing="0" w:line="360" w:lineRule="auto"/>
        <w:ind w:left="0" w:right="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针型抓钳            2把</w:t>
      </w:r>
    </w:p>
    <w:p w14:paraId="372BED28">
      <w:pPr>
        <w:keepNext w:val="0"/>
        <w:keepLines w:val="0"/>
        <w:widowControl w:val="0"/>
        <w:numPr>
          <w:ilvl w:val="0"/>
          <w:numId w:val="1"/>
        </w:numPr>
        <w:suppressLineNumbers w:val="0"/>
        <w:spacing w:before="0" w:beforeAutospacing="0" w:after="0" w:afterAutospacing="0" w:line="360" w:lineRule="auto"/>
        <w:ind w:left="0" w:right="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纤维导光束          1根</w:t>
      </w:r>
    </w:p>
    <w:p w14:paraId="04286566">
      <w:pPr>
        <w:keepNext w:val="0"/>
        <w:keepLines w:val="0"/>
        <w:widowControl w:val="0"/>
        <w:numPr>
          <w:ilvl w:val="0"/>
          <w:numId w:val="1"/>
        </w:numPr>
        <w:suppressLineNumbers w:val="0"/>
        <w:spacing w:before="0" w:beforeAutospacing="0" w:after="0" w:afterAutospacing="0" w:line="360" w:lineRule="auto"/>
        <w:ind w:left="0" w:right="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消毒盒              1个</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3C734A"/>
    <w:multiLevelType w:val="multilevel"/>
    <w:tmpl w:val="693C734A"/>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9F1EFD"/>
    <w:rsid w:val="11D32B00"/>
    <w:rsid w:val="609F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2026-07-31T09:29:00Z</dcterms:created>
  <dc:creator>w</dc:creator>
  <cp:lastModifiedBy>w</cp:lastModifiedBy>
  <dcterms:modified xsi:type="dcterms:W3CDTF">2026-07-31T09:35:11Z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145D2B9D5F824918BDCBCAA18E1071E8_11</vt:lpwstr>
  </property>
  <property fmtid="{D5CDD505-2E9C-101B-9397-08002B2CF9AE}" pid="4" name="KSOTemplateDocerSaveRecord">
    <vt:lpwstr>eyJoZGlkIjoiZWUyOTQ1NDM2Zjc0YjU0MjZhMWI3YTAyMzgxNTM2MDQiLCJ1c2VySWQiOiI0NjEyMTI0ODEifQ==</vt:lpwstr>
  </property>
</Properties>
</file>