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E98ED">
      <w:pPr>
        <w:pStyle w:val="7"/>
        <w:numPr>
          <w:ilvl w:val="0"/>
          <w:numId w:val="0"/>
        </w:numPr>
        <w:spacing w:before="240" w:after="240"/>
        <w:ind w:left="2693" w:leftChars="0" w:hanging="1275" w:firstLineChars="0"/>
        <w:rPr>
          <w:sz w:val="32"/>
          <w:szCs w:val="32"/>
          <w:highlight w:val="none"/>
        </w:rPr>
      </w:pPr>
      <w:bookmarkStart w:id="0" w:name="_Toc6891"/>
      <w:r>
        <w:rPr>
          <w:rFonts w:hint="eastAsia"/>
          <w:sz w:val="32"/>
          <w:szCs w:val="32"/>
          <w:highlight w:val="none"/>
        </w:rPr>
        <w:t>采购需求</w:t>
      </w:r>
      <w:bookmarkEnd w:id="0"/>
    </w:p>
    <w:p w14:paraId="0B9342B6">
      <w:pPr>
        <w:pStyle w:val="3"/>
        <w:keepNext w:val="0"/>
        <w:keepLines w:val="0"/>
        <w:widowControl/>
        <w:numPr>
          <w:ilvl w:val="0"/>
          <w:numId w:val="2"/>
        </w:numPr>
        <w:adjustRightInd/>
        <w:spacing w:before="0" w:after="0" w:line="360" w:lineRule="auto"/>
        <w:ind w:firstLine="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维保服务总体要求</w:t>
      </w:r>
    </w:p>
    <w:p w14:paraId="2D196E8A">
      <w:pPr>
        <w:widowControl/>
        <w:numPr>
          <w:ilvl w:val="0"/>
          <w:numId w:val="3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维保服务期限：</w:t>
      </w:r>
      <w:r>
        <w:rPr>
          <w:rStyle w:val="6"/>
          <w:rFonts w:hint="eastAsia" w:ascii="宋体" w:hAnsi="宋体" w:cs="宋体"/>
          <w:b w:val="0"/>
          <w:bCs w:val="0"/>
          <w:color w:val="000000"/>
          <w:szCs w:val="24"/>
          <w:highlight w:val="none"/>
        </w:rPr>
        <w:t>提供1年原厂标准维保服务</w:t>
      </w:r>
      <w:r>
        <w:rPr>
          <w:rFonts w:hint="eastAsia" w:ascii="宋体" w:hAnsi="宋体" w:cs="宋体"/>
          <w:color w:val="000000"/>
          <w:szCs w:val="24"/>
          <w:highlight w:val="none"/>
        </w:rPr>
        <w:t>，服务期内保障水控、消费系统 7×24 小时稳定运行，所有设备正常使用、数据完整准确。</w:t>
      </w:r>
    </w:p>
    <w:p w14:paraId="31BFEE0B">
      <w:pPr>
        <w:widowControl/>
        <w:numPr>
          <w:ilvl w:val="0"/>
          <w:numId w:val="3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服务范围：覆盖水控机、电磁阀、消费机、系统软件、数据库、后台管理平台等全套软硬件。</w:t>
      </w:r>
    </w:p>
    <w:p w14:paraId="1630B6AB">
      <w:pPr>
        <w:widowControl/>
        <w:numPr>
          <w:ilvl w:val="0"/>
          <w:numId w:val="3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维保方式：全保。</w:t>
      </w:r>
    </w:p>
    <w:p w14:paraId="7E5D53E1">
      <w:pPr>
        <w:widowControl/>
        <w:spacing w:line="360" w:lineRule="auto"/>
        <w:jc w:val="left"/>
        <w:rPr>
          <w:rFonts w:hint="eastAsia" w:ascii="宋体" w:hAnsi="宋体" w:cs="宋体"/>
          <w:color w:val="000000"/>
          <w:szCs w:val="24"/>
          <w:highlight w:val="none"/>
        </w:rPr>
      </w:pPr>
    </w:p>
    <w:p w14:paraId="71F2CD39">
      <w:pPr>
        <w:pStyle w:val="3"/>
        <w:keepNext w:val="0"/>
        <w:keepLines w:val="0"/>
        <w:widowControl/>
        <w:numPr>
          <w:ilvl w:val="0"/>
          <w:numId w:val="2"/>
        </w:numPr>
        <w:adjustRightInd/>
        <w:spacing w:before="0" w:after="0" w:line="360" w:lineRule="auto"/>
        <w:ind w:firstLine="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具体维保服务内容</w:t>
      </w:r>
      <w:bookmarkStart w:id="1" w:name="_GoBack"/>
      <w:bookmarkEnd w:id="1"/>
    </w:p>
    <w:p w14:paraId="73671992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电话支持服务</w:t>
      </w:r>
    </w:p>
    <w:p w14:paraId="381FC97B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提供</w:t>
      </w:r>
      <w:r>
        <w:rPr>
          <w:rStyle w:val="6"/>
          <w:rFonts w:hint="eastAsia" w:ascii="宋体" w:hAnsi="宋体" w:cs="宋体"/>
          <w:b w:val="0"/>
          <w:bCs w:val="0"/>
          <w:color w:val="000000"/>
          <w:szCs w:val="24"/>
          <w:highlight w:val="none"/>
        </w:rPr>
        <w:t>7×12 小时技术热线</w:t>
      </w:r>
      <w:r>
        <w:rPr>
          <w:rFonts w:hint="eastAsia" w:ascii="宋体" w:hAnsi="宋体" w:cs="宋体"/>
          <w:color w:val="000000"/>
          <w:szCs w:val="24"/>
          <w:highlight w:val="none"/>
        </w:rPr>
        <w:t>，工作日实时响应，非工作日紧急故障可接通。</w:t>
      </w:r>
    </w:p>
    <w:p w14:paraId="6B76366D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快速完成故障诊断，指导现场人员排查、复位、参数配置等基础操作。</w:t>
      </w:r>
    </w:p>
    <w:p w14:paraId="279582EF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记录问题台账，跟踪处理结果，确保问题闭环。</w:t>
      </w:r>
    </w:p>
    <w:p w14:paraId="79CD9C57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网络远程服务</w:t>
      </w:r>
    </w:p>
    <w:p w14:paraId="0653CA5D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电话支持无法解决的软件类故障，立即提供远程协助。</w:t>
      </w:r>
    </w:p>
    <w:p w14:paraId="7BF84AAC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远程处理范围：系统卡顿、软件报错、参数异常、权限配置、对账异常、网络配置、数据同步等问题。</w:t>
      </w:r>
    </w:p>
    <w:p w14:paraId="760EB4F7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远程操作全程合规，不泄露、不篡改数据，保障系统安全。</w:t>
      </w:r>
    </w:p>
    <w:p w14:paraId="3E93F82D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上门维护服务</w:t>
      </w:r>
    </w:p>
    <w:p w14:paraId="61A5E056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常规故障：1个工作日内上门，到达现场后5小时内排除故，免费提供同型号备品备件替换，确保系统立即恢复正常。</w:t>
      </w:r>
    </w:p>
    <w:p w14:paraId="32790262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紧急故障（系统瘫痪）：立即远程处理同时派人2小时内到达现场，优先恢复系统运行。</w:t>
      </w:r>
    </w:p>
    <w:p w14:paraId="66BF2535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节假日无法按时到场的，优先提供电话/远程支持,工作日第一天第一时间到场处理。</w:t>
      </w:r>
    </w:p>
    <w:p w14:paraId="5FF3D994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定期巡检服务</w:t>
      </w:r>
    </w:p>
    <w:p w14:paraId="4C0F124C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提供每季度 1 次现场巡检，全年共 4 次。</w:t>
      </w:r>
    </w:p>
    <w:p w14:paraId="08C8D261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巡检内容：设备运行状态、线路连接、防水防尘、刷卡稳定性、数据准确性、电源安全、网络通畅、软件版本迭代升级等。</w:t>
      </w:r>
    </w:p>
    <w:p w14:paraId="4CA1785C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巡检后3 个工作日内提交正式巡检报告，列明隐患、问题、整改建议与完成时限。</w:t>
      </w:r>
    </w:p>
    <w:p w14:paraId="7D653EB9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设备更换</w:t>
      </w:r>
    </w:p>
    <w:p w14:paraId="5F17E407">
      <w:pPr>
        <w:widowControl/>
        <w:numPr>
          <w:ilvl w:val="1"/>
          <w:numId w:val="4"/>
        </w:numPr>
        <w:spacing w:line="360" w:lineRule="auto"/>
        <w:ind w:left="84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维保项目中的硬件设备单独报价。</w:t>
      </w:r>
    </w:p>
    <w:p w14:paraId="1AF0808A">
      <w:pPr>
        <w:widowControl/>
        <w:numPr>
          <w:ilvl w:val="1"/>
          <w:numId w:val="4"/>
        </w:numPr>
        <w:spacing w:line="360" w:lineRule="auto"/>
        <w:ind w:left="84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人为损坏设备经采购人确认，更换验收后据实结算。</w:t>
      </w:r>
    </w:p>
    <w:p w14:paraId="1B2BCF05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备品备件保障</w:t>
      </w:r>
    </w:p>
    <w:p w14:paraId="49FEAF3D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服务期内常备水控终端、消费机、主控模块、电源、阀门等常用备件。</w:t>
      </w:r>
    </w:p>
    <w:p w14:paraId="22E4B31D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故障设备无法现场修复时，先更换、后维修，不影响采购人正常使用。</w:t>
      </w:r>
    </w:p>
    <w:p w14:paraId="48034413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备件与现有系统完全兼容，不降低性能、不改变外观与安装方式。</w:t>
      </w:r>
    </w:p>
    <w:p w14:paraId="699B5CD5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系统升级与优化</w:t>
      </w:r>
    </w:p>
    <w:p w14:paraId="0DE02491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免费提供软件版本升级、补丁更新、安全加固。</w:t>
      </w:r>
    </w:p>
    <w:p w14:paraId="227495ED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优化系统运行速度、对账效率、数据稳定性，避免卡顿、漏记、错记。</w:t>
      </w:r>
    </w:p>
    <w:p w14:paraId="0273B2D5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升级前提前告知，做好备份，不影响正常使用。</w:t>
      </w:r>
    </w:p>
    <w:p w14:paraId="3A2C4F2E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数据安全与备份</w:t>
      </w:r>
    </w:p>
    <w:p w14:paraId="424E5E19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保障消费流水、用水记录、账户信息、对账数据完整。</w:t>
      </w:r>
    </w:p>
    <w:p w14:paraId="11342A6F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在采购人硬件条件具备条件下，协助定期数据备份，故障时优先恢复数据，避免数据丢失。</w:t>
      </w:r>
    </w:p>
    <w:p w14:paraId="5709E3AA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严格保密，不得向第三方泄露任何用户信息与运营数据。</w:t>
      </w:r>
    </w:p>
    <w:p w14:paraId="33820F2E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培训与技术交接</w:t>
      </w:r>
    </w:p>
    <w:p w14:paraId="1BB36466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免费为采购人管理人员提供操作培训、日常维护培训、简单故障处理培训。</w:t>
      </w:r>
    </w:p>
    <w:p w14:paraId="5798061B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提供电子版操作手册、维护手册、常见问题处理指南。</w:t>
      </w:r>
    </w:p>
    <w:p w14:paraId="06F305F2">
      <w:pPr>
        <w:widowControl/>
        <w:numPr>
          <w:ilvl w:val="1"/>
          <w:numId w:val="4"/>
        </w:numPr>
        <w:spacing w:line="360" w:lineRule="auto"/>
        <w:ind w:left="1060" w:hanging="64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服务期满前完成资料、账号、备件等完整交接。</w:t>
      </w:r>
    </w:p>
    <w:p w14:paraId="64B89BB0">
      <w:pPr>
        <w:widowControl/>
        <w:numPr>
          <w:ilvl w:val="0"/>
          <w:numId w:val="4"/>
        </w:numPr>
        <w:spacing w:line="360" w:lineRule="auto"/>
        <w:ind w:left="420" w:hanging="420"/>
        <w:jc w:val="left"/>
        <w:rPr>
          <w:rFonts w:hint="eastAsia" w:ascii="宋体" w:hAnsi="宋体" w:cs="宋体"/>
          <w:color w:val="000000"/>
          <w:szCs w:val="24"/>
          <w:highlight w:val="none"/>
        </w:rPr>
      </w:pPr>
      <w:r>
        <w:rPr>
          <w:rFonts w:hint="eastAsia" w:ascii="宋体" w:hAnsi="宋体" w:cs="宋体"/>
          <w:color w:val="000000"/>
          <w:szCs w:val="24"/>
          <w:highlight w:val="none"/>
        </w:rPr>
        <w:t>设备清单</w:t>
      </w:r>
    </w:p>
    <w:tbl>
      <w:tblPr>
        <w:tblStyle w:val="4"/>
        <w:tblW w:w="508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719"/>
        <w:gridCol w:w="785"/>
        <w:gridCol w:w="3707"/>
        <w:gridCol w:w="467"/>
        <w:gridCol w:w="613"/>
        <w:gridCol w:w="830"/>
        <w:gridCol w:w="539"/>
        <w:gridCol w:w="483"/>
      </w:tblGrid>
      <w:tr w14:paraId="423EB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437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4C8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维保项目名称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104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技术参数要求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2E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品牌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31FF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产地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81C5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型号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7D1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数量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2DD1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单位</w:t>
            </w:r>
          </w:p>
        </w:tc>
      </w:tr>
      <w:tr w14:paraId="7AD6A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E2DF6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</w:p>
        </w:tc>
        <w:tc>
          <w:tcPr>
            <w:tcW w:w="4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E1E16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管理中心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192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消费管理系统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A4D9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消费系统，支持消费机设备管理，消费时段、福利管理，消费报表情况统计等功能。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1）设备管理：可搜索添加消费机设备，支持增、删、改、查，实时查询设备状态，刷新时间，查询记录数；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2）消费时段：配置多个不同消费时间段，最多可配置6个时间段；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3）系统参数：餐次时间、消费、福利参数等相关参数配置；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4）用户类型：根据不同用户类型配置不同用户每天/每餐消费限制、脱机消费限制以及其他消费限制；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5）福利发放：为不同用户分配不同福利，支持餐次/金额两种方式；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6）账户充值：支持管理员在后台为用户进行充值；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7）消费菜单设置：支持配置消费机上不同菜单项及金额；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8）权限配置：人脸权限、脱机权限；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9）消费报表：包含消费明细报表、消费汇总报表、补贴/餐次报表、充值记录报表、自助充值记录报表、退款记录报表、提现记录报表。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B2E5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5AB1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27DA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RF-OCS9.0-MX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409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A251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套</w:t>
            </w:r>
          </w:p>
        </w:tc>
      </w:tr>
      <w:tr w14:paraId="19017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B785A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FD24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CF0B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水控管理系统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C8AD8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1.水控机设置功能：配置各水控机的参数，并将各水控机合理分配到各营业部门。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2.设置水价功能：不同的营业部门，水价可以不同，用于各个营业部门的水价参数。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3.控水机独有节水设计：采用读卡和开关双重方式控水。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D89C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4382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CA2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RF-OCS9.0-W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13A9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4D8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套</w:t>
            </w:r>
          </w:p>
        </w:tc>
      </w:tr>
      <w:tr w14:paraId="12B60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647D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3.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FA61F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48DA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发卡器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37836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1.产品尺寸：150*92*29（mm）；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2.通讯接口：USB接口，红灯表示电源，绿灯表示数据；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3.输入电压：DC 5V，消耗功率：＜1W；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4.使用环境温度界限-25℃~70℃；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62F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932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488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RF-AC100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072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CCD8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57D5C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B3CC2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4.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292A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6EE51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非接触IC卡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5F32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1.工作频率:13.56MHZ M1卡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2.通讯速度:106Kboud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3.读写时间:1-2MS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4.工作温度:-20℃-85℃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5.擦写次数:＞100000 次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6.数据保存:＞10 年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44B4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9DFE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264F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RF-M1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DF0F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100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D61E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张</w:t>
            </w:r>
          </w:p>
        </w:tc>
      </w:tr>
      <w:tr w14:paraId="1EC17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8CA30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5.</w:t>
            </w:r>
          </w:p>
        </w:tc>
        <w:tc>
          <w:tcPr>
            <w:tcW w:w="4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6B0D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消费管理系统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F05EF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电子消费机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6ECC4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 xml:space="preserve">1.尺寸：270*170*72 mm 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 xml:space="preserve">2.屏显：双屏显示，480*320全视角IPS屏 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 xml:space="preserve">3.操作键盘：18键一体化触摸键盘 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 xml:space="preserve">4.供电方式：DC12V适配器 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5.支持刷卡、反扫消费方式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6.通讯方式：TCP/IP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7.卡片消费方式：M1卡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 xml:space="preserve">8.消费模式：定额消费、餐次消费、金额消费 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9.工作模式：在线消费、紧急状态脱机消费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940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7B54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C082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RF-MC40(V3.0)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66CD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CDF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48B0D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8EA3D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6.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CFFA1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9E47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充值机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5D80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1.产品尺寸：150*92*29（mm）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2.通讯接口：USB接口，红灯表示电源，绿灯表示数据；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3.输入电压：DC  5V，消耗功率： 《 1W；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4.使用环境温度界限  -25℃ - 70℃；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6F1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1777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FEA7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RF-AC10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E22C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C22C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77FB5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BCB68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7.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0CB06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A5D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自助充值机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EB5A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1.外壳尺寸：325mm*380mm*38mm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2.显示屏：＞13寸液晶显示屏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3.通讯方式：TCP/IP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4.接口类型：电源1个，1个以太网口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5.安装方式：壁挂式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6.工作电压：AC220V + 10%/50Hz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7.适宜温度：-20℃ - 60℃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8.适宜湿度：5%~95%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9.充值方式：微信，支付宝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10.卡片格式：支持M1卡,IC卡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3083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FF1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381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RF-RST-AS13.V2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4F8C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F226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0E41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6AC35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8.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389F3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F4A3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手持消费机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D6E6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1.尺寸：153.6mmx75.8mmx18.5mm 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2.cpu：8核，1.3GHZ；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3.安卓系统：Android5.1；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4.通讯方式：4G/WiFi；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5.电池：3.7V，3000MAH（8小时）；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 xml:space="preserve">6.摄像头：后置1300万像素，自动对焦；支持扫描keyfree二维码； 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7.屏幕：5寸，1280x720分辨率电容触摸高清液晶显示屏；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8.设备重量：250g；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9.消费模式：刷卡，扫码；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10.消费模式：定额消费、餐次消费、金额消费。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B1C8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1DFC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B4BE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RF-MC50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A6B2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E0F8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488FA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A41D3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9.</w:t>
            </w:r>
          </w:p>
        </w:tc>
        <w:tc>
          <w:tcPr>
            <w:tcW w:w="4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7009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水控管理系统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F92B3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区域控制器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C879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1.工作电压：12V，额定电流0.3A；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2.上位机通讯 ：TCP/IP；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3.下位机通讯 ：RS485通讯 ，可接7~8台节水控制器。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03AC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1649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F170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RF-NX80-SK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390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01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170AE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2FA9F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10.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2F869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1397F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节水控制器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62168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1.工作电压：DC12V±20%，功率＜5W；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2.通讯方式：TCP/IP，RS485；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3.系统采用IC卡，按流量计费；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4.屏幕：炫彩高亮液晶屏；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5.设备记录数：10万条；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6.设备黑名单：10万条；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7.计费精度：0.01元；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8.防水防尘登记：IP67；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9.输出：二路电磁阀输出；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10.输入：二路脉冲水表输入；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11.工作模式：读写卡模式，可脱机使用；联机模式上传消费记录。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C8B4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5B72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43B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RF-MC703(V4)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46F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22D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3FE01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697F2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11.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66FE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1DB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电磁阀流量一体机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576B3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1.流量电磁阀一体机，含流量计；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2.规格型号：电压功率：5W，DC24V；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3.电动球阀材质：铜阀体，双内丝、12-24V、DN15；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4.介质温度：0-130℃；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5.环境温度：0-40℃；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6.接管口径：4分外螺纹；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7.公称通径：15mm；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8.长度：140mm；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A2FB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0C2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3075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RF-MCFB015(DN15)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2D7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4209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2E957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D759E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12.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1EF27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C141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电源箱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DDB2D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DC12V，安全电压，防浪涌及漏电，集中供电。每台带6~8台水控器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4301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78F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5E63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RF-PowerC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F6FD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F4A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套</w:t>
            </w:r>
          </w:p>
        </w:tc>
      </w:tr>
      <w:tr w14:paraId="4E87D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DDAA8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13.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774A8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79FA6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自助充值机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89D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1.外壳尺寸：325mm*380mm*38mm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2.显示屏：＞13寸液晶显示屏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3.通讯方式：TCP/IP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4.接口类型：电源1个，1个以太网口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5.安装方式：壁挂式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6.工作电压：AC220V + 10%/50Hz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7.适宜温度：-20℃ - 60℃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8.适宜湿度：5%~95%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9.充值方式：微信，支付宝</w:t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10.卡片格式：支持M1卡,IC卡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AE8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立方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38A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杭州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BACC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RF-RST-AS13.V2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26E8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B9F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台</w:t>
            </w:r>
          </w:p>
        </w:tc>
      </w:tr>
      <w:tr w14:paraId="6D1AB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6CF5C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14.</w:t>
            </w:r>
          </w:p>
        </w:tc>
        <w:tc>
          <w:tcPr>
            <w:tcW w:w="4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82277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线缆及辅材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5AF5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AC220V电源线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CDD0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RVV3*1.5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EC51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051F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9EBA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9F3C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500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FA7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米</w:t>
            </w:r>
          </w:p>
        </w:tc>
      </w:tr>
      <w:tr w14:paraId="1E59D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17E2C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15.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872E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6C20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TCP/IP信号线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40572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UTP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8A54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C00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0963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948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500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CFD4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米</w:t>
            </w:r>
          </w:p>
        </w:tc>
      </w:tr>
      <w:tr w14:paraId="028FA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3313E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16.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6BF3D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0E341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数据线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D3702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RVVP2*1.0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9563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AEEC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EC7B1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95E7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500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F442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米</w:t>
            </w:r>
          </w:p>
        </w:tc>
      </w:tr>
      <w:tr w14:paraId="18E94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BEF04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17.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565EB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25D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24口交换机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C3DCA">
            <w:pPr>
              <w:spacing w:line="360" w:lineRule="auto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76871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839C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DE229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45C1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287E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只</w:t>
            </w:r>
          </w:p>
        </w:tc>
      </w:tr>
      <w:tr w14:paraId="34894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703F9">
            <w:pPr>
              <w:widowControl/>
              <w:numPr>
                <w:ilvl w:val="0"/>
                <w:numId w:val="0"/>
              </w:numPr>
              <w:spacing w:line="360" w:lineRule="auto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default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18.</w:t>
            </w:r>
          </w:p>
        </w:tc>
        <w:tc>
          <w:tcPr>
            <w:tcW w:w="4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FDEA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1689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管线、辅材</w:t>
            </w:r>
          </w:p>
        </w:tc>
        <w:tc>
          <w:tcPr>
            <w:tcW w:w="2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89879">
            <w:pPr>
              <w:spacing w:line="360" w:lineRule="auto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CDE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6F90D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B813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8CEB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108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批</w:t>
            </w:r>
          </w:p>
        </w:tc>
      </w:tr>
    </w:tbl>
    <w:p w14:paraId="2820B3CE">
      <w:pPr>
        <w:spacing w:line="360" w:lineRule="auto"/>
        <w:ind w:firstLine="0" w:firstLineChars="0"/>
        <w:rPr>
          <w:rFonts w:hint="eastAsia" w:ascii="宋体" w:hAnsi="宋体" w:cs="宋体"/>
          <w:szCs w:val="24"/>
          <w:highlight w:val="none"/>
        </w:rPr>
      </w:pPr>
    </w:p>
    <w:p w14:paraId="761C6104">
      <w:pPr>
        <w:pStyle w:val="8"/>
        <w:ind w:firstLine="0" w:firstLineChars="0"/>
        <w:jc w:val="left"/>
        <w:rPr>
          <w:rFonts w:hint="eastAsia" w:ascii="宋体" w:hAnsi="宋体" w:cs="宋体"/>
          <w:b/>
          <w:bCs/>
          <w:szCs w:val="24"/>
          <w:highlight w:val="none"/>
        </w:rPr>
      </w:pPr>
    </w:p>
    <w:p w14:paraId="33CFC666">
      <w:r>
        <w:rPr>
          <w:rFonts w:hint="eastAsia" w:ascii="宋体" w:hAnsi="宋体" w:cs="宋体"/>
          <w:b/>
          <w:bCs/>
          <w:szCs w:val="24"/>
          <w:highlight w:val="none"/>
        </w:rPr>
        <w:t>注：上述采购需求所有条款参选人必须全部响应满足，不得负偏离，否则做无效参选处理。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2FC918"/>
    <w:multiLevelType w:val="multilevel"/>
    <w:tmpl w:val="902FC9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AC7E7D31"/>
    <w:multiLevelType w:val="singleLevel"/>
    <w:tmpl w:val="AC7E7D3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1"/>
    <w:multiLevelType w:val="multilevel"/>
    <w:tmpl w:val="00000001"/>
    <w:lvl w:ilvl="0" w:tentative="0">
      <w:start w:val="1"/>
      <w:numFmt w:val="japaneseCounting"/>
      <w:pStyle w:val="2"/>
      <w:lvlText w:val="第%1章"/>
      <w:lvlJc w:val="left"/>
      <w:pPr>
        <w:tabs>
          <w:tab w:val="left" w:pos="9497"/>
        </w:tabs>
        <w:ind w:left="9497" w:hanging="1275"/>
      </w:pPr>
      <w:rPr>
        <w:rFonts w:hint="default"/>
        <w:b/>
        <w:sz w:val="32"/>
        <w:szCs w:val="32"/>
      </w:rPr>
    </w:lvl>
    <w:lvl w:ilvl="1" w:tentative="0">
      <w:start w:val="1"/>
      <w:numFmt w:val="japaneseCounting"/>
      <w:pStyle w:val="3"/>
      <w:lvlText w:val="%2、"/>
      <w:lvlJc w:val="left"/>
      <w:pPr>
        <w:tabs>
          <w:tab w:val="left" w:pos="1892"/>
        </w:tabs>
        <w:ind w:left="192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252"/>
        </w:tabs>
        <w:ind w:left="2252" w:hanging="420"/>
      </w:pPr>
    </w:lvl>
    <w:lvl w:ilvl="3" w:tentative="0">
      <w:start w:val="1"/>
      <w:numFmt w:val="decimal"/>
      <w:lvlText w:val="%4."/>
      <w:lvlJc w:val="left"/>
      <w:pPr>
        <w:tabs>
          <w:tab w:val="left" w:pos="2672"/>
        </w:tabs>
        <w:ind w:left="267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92"/>
        </w:tabs>
        <w:ind w:left="309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512"/>
        </w:tabs>
        <w:ind w:left="3512" w:hanging="420"/>
      </w:pPr>
    </w:lvl>
    <w:lvl w:ilvl="6" w:tentative="0">
      <w:start w:val="1"/>
      <w:numFmt w:val="decimal"/>
      <w:lvlText w:val="%7."/>
      <w:lvlJc w:val="left"/>
      <w:pPr>
        <w:tabs>
          <w:tab w:val="left" w:pos="3932"/>
        </w:tabs>
        <w:ind w:left="393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352"/>
        </w:tabs>
        <w:ind w:left="435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772"/>
        </w:tabs>
        <w:ind w:left="4772" w:hanging="420"/>
      </w:pPr>
    </w:lvl>
  </w:abstractNum>
  <w:abstractNum w:abstractNumId="3">
    <w:nsid w:val="7DF3C805"/>
    <w:multiLevelType w:val="multilevel"/>
    <w:tmpl w:val="7DF3C80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000D7"/>
    <w:rsid w:val="568C4B77"/>
    <w:rsid w:val="5CB0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693"/>
      </w:tabs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900"/>
      </w:tabs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0"/>
    <w:rPr>
      <w:b/>
      <w:bCs/>
    </w:rPr>
  </w:style>
  <w:style w:type="paragraph" w:customStyle="1" w:styleId="7">
    <w:name w:val="!标题1 Ctrl+1"/>
    <w:basedOn w:val="2"/>
    <w:next w:val="8"/>
    <w:qFormat/>
    <w:uiPriority w:val="0"/>
    <w:pPr>
      <w:keepNext w:val="0"/>
      <w:keepLines w:val="0"/>
      <w:pageBreakBefore/>
      <w:tabs>
        <w:tab w:val="left" w:pos="1800"/>
      </w:tabs>
      <w:snapToGrid w:val="0"/>
      <w:spacing w:before="312" w:beforeLines="100" w:after="312" w:afterLines="100" w:line="240" w:lineRule="auto"/>
      <w:jc w:val="center"/>
      <w:textAlignment w:val="auto"/>
    </w:pPr>
    <w:rPr>
      <w:rFonts w:ascii="Arial" w:hAnsi="Arial" w:eastAsia="黑体"/>
      <w:bCs/>
      <w:kern w:val="2"/>
      <w:szCs w:val="44"/>
    </w:rPr>
  </w:style>
  <w:style w:type="paragraph" w:customStyle="1" w:styleId="8">
    <w:name w:val="!我的正文 Ctr+Q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2652</Words>
  <Characters>3256</Characters>
  <Lines>0</Lines>
  <Paragraphs>0</Paragraphs>
  <TotalTime>0</TotalTime>
  <ScaleCrop>false</ScaleCrop>
  <LinksUpToDate>false</LinksUpToDate>
  <CharactersWithSpaces>3295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2026-07-22T07:05:00Z</dcterms:created>
  <dc:creator>w</dc:creator>
  <cp:lastModifiedBy>w</cp:lastModifiedBy>
  <dcterms:modified xsi:type="dcterms:W3CDTF">2026-07-22T07:32:46Z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79F8189BBD40400FAB18020292BFAAFD_11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