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C0890">
      <w:pPr>
        <w:pStyle w:val="2"/>
        <w:spacing w:line="360" w:lineRule="auto"/>
        <w:jc w:val="center"/>
        <w:rPr>
          <w:rFonts w:hint="eastAsia" w:ascii="宋体" w:hAnsi="宋体" w:eastAsia="宋体"/>
          <w:color w:val="000000"/>
          <w:highlight w:val="none"/>
        </w:rPr>
      </w:pPr>
      <w:r>
        <w:rPr>
          <w:rFonts w:hint="eastAsia" w:ascii="宋体" w:hAnsi="宋体" w:eastAsia="宋体"/>
          <w:color w:val="000000"/>
          <w:highlight w:val="none"/>
        </w:rPr>
        <w:t>服务要求</w:t>
      </w:r>
    </w:p>
    <w:p w14:paraId="08706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中国科大附一院（安徽省立医院）南区位于合肥市政务区天鹅湖路1号，病床约2500余张，一期污水处理站于2010年使用，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日处理量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960吨/天，安装在线监测设备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；二期污水处理站于2017年使用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，日处理量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1200吨/天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，安装COD在线监测设备，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需自行勘查现场。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本次比选包含：环保管家（含一二期改造后排污许可证变更申报）、突发环境事件环境应急预案编制、一二期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COD在线监测设备（在线监测设备及流量计）量值溯源、一二期污水处理站水质检测（据实发生结算，按照排污许可证季度检测要求进行）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：</w:t>
      </w:r>
    </w:p>
    <w:p w14:paraId="296526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一、环保管家服务内容要求：</w:t>
      </w:r>
    </w:p>
    <w:p w14:paraId="46B97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1、依照相关环保法律法规和政府环保部门要求，对我院环保工作（污水处理和医疗固废）进行宏观规划、指导，并提供技术咨询服务；及时掌握最新环保要求，并制定相应措施，确保我院环保工作符合法律法规及政府环保部门的要求。</w:t>
      </w:r>
    </w:p>
    <w:p w14:paraId="04472E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2、定期（每季度一次）对在我院服务的与环保有关的运维公司人员开展环保培训，对新政策、新要求进行全面解析及培训，确保人员充分掌握并熟练运用至工作中。</w:t>
      </w:r>
    </w:p>
    <w:p w14:paraId="783BFA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需全力配合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院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方完成环保等国家行政部门的各类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环保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</w:rPr>
        <w:t>检查，并及时针对相关问题进行整改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none"/>
          <w:lang w:eastAsia="zh-CN"/>
        </w:rPr>
        <w:t>指导，直至整改结束。</w:t>
      </w:r>
    </w:p>
    <w:p w14:paraId="5296F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4、协调我院与主管环保部门的工作关系，及时向环保主管部门汇报沟通汇报环保工作开展情况。</w:t>
      </w:r>
    </w:p>
    <w:p w14:paraId="302461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5、协助我院环保自检工作，积极开展月、季度检查，对污水处理单位和在线监测单位运维工作进行环保专业指导，对环保规范问题进行专业培训。</w:t>
      </w:r>
    </w:p>
    <w:p w14:paraId="2EB22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6、及时对我院一二期污水处理站改造后的排污许可证信息进行变更。</w:t>
      </w:r>
    </w:p>
    <w:p w14:paraId="06DB7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二、突发环境事件环境应急预案编制要求：</w:t>
      </w:r>
    </w:p>
    <w:p w14:paraId="15B83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1、根据环保部门要求，制定院突发环境事件环境应急预案编制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（若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后有最新规定，执行最新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环保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规定要求）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，完成应急预案的专家评审工作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（评审费用包含在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参选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报价内，不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再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另外收取），并通过环境主管部门的验收审核；</w:t>
      </w:r>
    </w:p>
    <w:p w14:paraId="5052B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2、应急预案文本编制需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根据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人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现场的真实数据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进行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编制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编制内容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务必真实、完整，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信息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</w:rPr>
        <w:t>精准；</w:t>
      </w:r>
    </w:p>
    <w:p w14:paraId="7A487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COD在线监测设备量值溯源要求：</w:t>
      </w:r>
    </w:p>
    <w:p w14:paraId="0D748E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一二期COD在线设备各一套，流量计各一套，共计4套设备每年需按照环保要求进行量值溯源检测，并出具环保单位认可的量值溯源检测报告，量值溯源费用包含检测过程的所需人员、设备、药剂耗材、交通等全部费用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若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比选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后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有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最新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检测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规定，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必须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执行最新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环保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</w:rPr>
        <w:t>规定要求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eastAsia="zh-CN"/>
        </w:rPr>
        <w:t>，价格不予以更改。</w:t>
      </w:r>
    </w:p>
    <w:p w14:paraId="3D8FD6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四、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一二期污水处理站水质检测要求：</w:t>
      </w:r>
    </w:p>
    <w:p w14:paraId="4E66A9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1、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根据院方要求，不定期的对一二期污水处理站进行现场水质抽检，并对水样进行检测，检测公司必须在环保局公布的检测单位B级评分及以上单位；</w:t>
      </w:r>
    </w:p>
    <w:p w14:paraId="57853E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2、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本项目据实发生，费用包含检测过程中的人员、设备、药剂耗材、交通工作等全部费用。</w:t>
      </w:r>
    </w:p>
    <w:p w14:paraId="4DFAA0D3">
      <w:r>
        <w:rPr>
          <w:rFonts w:hint="eastAsia" w:ascii="宋体" w:hAnsi="宋体" w:eastAsia="宋体" w:cs="宋体"/>
          <w:bCs/>
          <w:color w:val="000000"/>
          <w:kern w:val="2"/>
          <w:sz w:val="24"/>
          <w:szCs w:val="24"/>
          <w:highlight w:val="none"/>
          <w:lang w:val="en-US" w:eastAsia="zh-CN" w:bidi="ar-SA"/>
        </w:rPr>
        <w:t>3、</w:t>
      </w:r>
      <w:r>
        <w:rPr>
          <w:rFonts w:hint="eastAsia" w:ascii="宋体" w:hAnsi="宋体" w:eastAsia="宋体" w:cs="宋体"/>
          <w:bCs/>
          <w:color w:val="000000"/>
          <w:sz w:val="24"/>
          <w:szCs w:val="24"/>
          <w:highlight w:val="none"/>
          <w:lang w:val="en-US" w:eastAsia="zh-CN"/>
        </w:rPr>
        <w:t>水质检测内容按照院方排污许可证中的季度检测项目进行检测。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F25DE7"/>
    <w:rsid w:val="11F2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tabs>
        <w:tab w:val="left" w:pos="900"/>
      </w:tabs>
      <w:adjustRightInd w:val="0"/>
      <w:spacing w:before="260" w:after="260" w:line="416" w:lineRule="atLeast"/>
      <w:ind w:left="900" w:hanging="480"/>
      <w:textAlignment w:val="baseline"/>
      <w:outlineLvl w:val="1"/>
    </w:pPr>
    <w:rPr>
      <w:rFonts w:ascii="Arial" w:hAnsi="Arial" w:eastAsia="黑体"/>
      <w:b/>
      <w:kern w:val="0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2026-08-07T06:56:00Z</dcterms:created>
  <dc:creator>w</dc:creator>
  <cp:lastModifiedBy>w</cp:lastModifiedBy>
  <dcterms:modified xsi:type="dcterms:W3CDTF">2026-08-07T06:57:04Z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9CA39ECCAA97483AA792B42A0D127DEF_11</vt:lpwstr>
  </property>
  <property fmtid="{D5CDD505-2E9C-101B-9397-08002B2CF9AE}" pid="4" name="KSOTemplateDocerSaveRecord">
    <vt:lpwstr>eyJoZGlkIjoiZWUyOTQ1NDM2Zjc0YjU0MjZhMWI3YTAyMzgxNTM2MDQiLCJ1c2VySWQiOiI0NjEyMTI0ODEifQ==</vt:lpwstr>
  </property>
</Properties>
</file>