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C6358">
      <w:pPr>
        <w:pStyle w:val="8"/>
        <w:numPr>
          <w:ilvl w:val="0"/>
          <w:numId w:val="0"/>
        </w:numPr>
        <w:spacing w:before="240" w:after="240"/>
        <w:ind w:left="2693" w:hanging="1275"/>
        <w:rPr>
          <w:rFonts w:hint="eastAsia" w:ascii="宋体" w:hAnsi="宋体" w:eastAsia="宋体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/>
          <w:sz w:val="32"/>
          <w:szCs w:val="32"/>
          <w:highlight w:val="none"/>
          <w:lang w:eastAsia="zh-CN"/>
        </w:rPr>
        <w:t>服务要求</w:t>
      </w:r>
    </w:p>
    <w:p w14:paraId="52730EDE">
      <w:pPr>
        <w:pStyle w:val="5"/>
        <w:spacing w:after="0" w:line="360" w:lineRule="auto"/>
        <w:ind w:left="0" w:leftChars="0" w:firstLine="0" w:firstLineChars="0"/>
        <w:rPr>
          <w:rFonts w:hint="eastAsia" w:ascii="宋体" w:hAnsi="宋体" w:cs="宋体"/>
          <w:b w:val="0"/>
          <w:sz w:val="24"/>
          <w:highlight w:val="none"/>
        </w:rPr>
      </w:pPr>
      <w:bookmarkStart w:id="0" w:name="_Toc173030863"/>
      <w:bookmarkEnd w:id="0"/>
      <w:bookmarkStart w:id="1" w:name="_Toc173030864"/>
      <w:bookmarkEnd w:id="1"/>
      <w:bookmarkStart w:id="2" w:name="_Toc173030862"/>
      <w:bookmarkEnd w:id="2"/>
      <w:bookmarkStart w:id="3" w:name="_Toc173030865"/>
      <w:bookmarkEnd w:id="3"/>
    </w:p>
    <w:p w14:paraId="5EBA8FAA">
      <w:pPr>
        <w:pStyle w:val="5"/>
        <w:spacing w:after="0" w:line="360" w:lineRule="auto"/>
        <w:ind w:firstLine="480" w:firstLineChars="200"/>
        <w:rPr>
          <w:rFonts w:hint="eastAsia" w:ascii="宋体" w:hAnsi="宋体" w:cs="宋体"/>
          <w:b w:val="0"/>
          <w:sz w:val="24"/>
          <w:highlight w:val="none"/>
        </w:rPr>
      </w:pPr>
      <w:r>
        <w:rPr>
          <w:rFonts w:hint="eastAsia" w:ascii="宋体" w:hAnsi="宋体" w:cs="宋体"/>
          <w:b w:val="0"/>
          <w:sz w:val="24"/>
          <w:highlight w:val="none"/>
        </w:rPr>
        <w:t>录制对象：对采购人每年晋升正高职称的外科医师(包括</w:t>
      </w:r>
      <w:r>
        <w:rPr>
          <w:rFonts w:hint="eastAsia" w:ascii="宋体" w:hAnsi="宋体" w:cs="宋体"/>
          <w:b w:val="0"/>
          <w:sz w:val="24"/>
          <w:highlight w:val="none"/>
          <w:lang w:eastAsia="zh-CN"/>
        </w:rPr>
        <w:t>中区</w:t>
      </w:r>
      <w:r>
        <w:rPr>
          <w:rFonts w:hint="eastAsia" w:ascii="宋体" w:hAnsi="宋体" w:cs="宋体"/>
          <w:b w:val="0"/>
          <w:sz w:val="24"/>
          <w:highlight w:val="none"/>
        </w:rPr>
        <w:t xml:space="preserve">及各院区(南区、西区、北城)）录制手术视频，每名医师录制3-4个视频，全程录像，视频录制后进行过程标注。采购人提供需录制视频人员名单。 </w:t>
      </w:r>
    </w:p>
    <w:p w14:paraId="7CCC34BD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/>
          <w:color w:val="000000"/>
          <w:szCs w:val="24"/>
          <w:highlight w:val="none"/>
        </w:rPr>
      </w:pPr>
      <w:r>
        <w:rPr>
          <w:rFonts w:hint="eastAsia" w:ascii="宋体" w:hAnsi="宋体"/>
          <w:color w:val="000000"/>
          <w:szCs w:val="24"/>
          <w:highlight w:val="none"/>
        </w:rPr>
        <w:t>服务流程</w:t>
      </w:r>
    </w:p>
    <w:p w14:paraId="2F57CC44">
      <w:pPr>
        <w:spacing w:line="360" w:lineRule="auto"/>
        <w:ind w:firstLine="480" w:firstLineChars="200"/>
        <w:rPr>
          <w:rFonts w:hint="eastAsia" w:ascii="宋体" w:hAnsi="宋体"/>
          <w:color w:val="000000"/>
          <w:szCs w:val="24"/>
          <w:highlight w:val="none"/>
        </w:rPr>
      </w:pPr>
      <w:r>
        <w:rPr>
          <w:rFonts w:hint="eastAsia" w:ascii="宋体" w:hAnsi="宋体"/>
          <w:color w:val="000000"/>
          <w:szCs w:val="24"/>
          <w:highlight w:val="none"/>
        </w:rPr>
        <w:t>1）成交人安排服务人员与采购人对接，经双方沟通确认现场服务内容及服务时间。</w:t>
      </w:r>
    </w:p>
    <w:p w14:paraId="55CFB659">
      <w:pPr>
        <w:spacing w:line="360" w:lineRule="auto"/>
        <w:ind w:firstLine="480" w:firstLineChars="200"/>
        <w:rPr>
          <w:rFonts w:ascii="宋体" w:hAnsi="宋体"/>
          <w:color w:val="000000"/>
          <w:szCs w:val="24"/>
          <w:highlight w:val="none"/>
        </w:rPr>
      </w:pPr>
      <w:r>
        <w:rPr>
          <w:rFonts w:hint="eastAsia" w:ascii="宋体" w:hAnsi="宋体"/>
          <w:color w:val="000000"/>
          <w:szCs w:val="24"/>
          <w:highlight w:val="none"/>
        </w:rPr>
        <w:t>2）成交人现场服务人员与采购人对接现场服务准备事宜，采购人应负责提前获批院内相关流程，包括但不限于：医务处、手术室确认可以进场录制、签署《患者知情同意书》等相关要求。</w:t>
      </w:r>
    </w:p>
    <w:p w14:paraId="71AF41DD">
      <w:pPr>
        <w:spacing w:line="360" w:lineRule="auto"/>
        <w:ind w:firstLine="480" w:firstLineChars="200"/>
        <w:rPr>
          <w:rFonts w:ascii="宋体" w:hAnsi="宋体"/>
          <w:color w:val="000000"/>
          <w:szCs w:val="24"/>
          <w:highlight w:val="none"/>
        </w:rPr>
      </w:pPr>
      <w:r>
        <w:rPr>
          <w:rFonts w:hint="eastAsia" w:ascii="宋体" w:hAnsi="宋体"/>
          <w:color w:val="000000"/>
          <w:szCs w:val="24"/>
          <w:highlight w:val="none"/>
        </w:rPr>
        <w:t>3）成交人现场服务人员准备相关设备到达现场，根据《现场服务准备清单》与采购人沟通并确认手术视频服务的前期准备资料、摄录手术视频的注意要点、摄录的手术视频数量，保证现场摄录过程的符合技术和管理标准并完成现场摄录服务。</w:t>
      </w:r>
    </w:p>
    <w:p w14:paraId="5F8E847C">
      <w:pPr>
        <w:spacing w:line="360" w:lineRule="auto"/>
        <w:ind w:firstLine="480" w:firstLineChars="200"/>
        <w:rPr>
          <w:rFonts w:hint="eastAsia" w:ascii="宋体" w:hAnsi="宋体"/>
          <w:color w:val="000000"/>
          <w:szCs w:val="24"/>
          <w:highlight w:val="none"/>
        </w:rPr>
      </w:pPr>
      <w:r>
        <w:rPr>
          <w:rFonts w:hint="eastAsia" w:ascii="宋体" w:hAnsi="宋体"/>
          <w:color w:val="000000"/>
          <w:szCs w:val="24"/>
          <w:highlight w:val="none"/>
        </w:rPr>
        <w:t>4）现场服务完成后，采购人需要对现场录制情况等相关事项进行确认。</w:t>
      </w:r>
    </w:p>
    <w:p w14:paraId="4ADA859A">
      <w:pPr>
        <w:spacing w:line="360" w:lineRule="auto"/>
        <w:ind w:firstLine="480" w:firstLineChars="200"/>
        <w:rPr>
          <w:rFonts w:hint="eastAsia" w:ascii="宋体" w:hAnsi="宋体"/>
          <w:color w:val="000000"/>
          <w:szCs w:val="24"/>
          <w:highlight w:val="none"/>
        </w:rPr>
      </w:pPr>
      <w:r>
        <w:rPr>
          <w:rFonts w:hint="eastAsia" w:ascii="宋体" w:hAnsi="宋体"/>
          <w:color w:val="000000"/>
          <w:szCs w:val="24"/>
          <w:highlight w:val="none"/>
        </w:rPr>
        <w:t>5）成交人现场服务人员完成现场手术视频摄录后，按照《卫生专业技术人员职称评审用手术视频技术规范》（DB34/T 4428-2023）要求（如有最新规范，按照最新规范执行，且价格不予调整。），对录制的视频资料进行标注、生成摘要视频以方便评委评审观看，并保留原始视频资料备查，保证原始视频可追朔性。</w:t>
      </w:r>
    </w:p>
    <w:p w14:paraId="0184B28B">
      <w:pPr>
        <w:spacing w:line="360" w:lineRule="auto"/>
        <w:ind w:firstLine="480" w:firstLineChars="200"/>
        <w:rPr>
          <w:rFonts w:ascii="宋体" w:hAnsi="宋体"/>
          <w:color w:val="000000"/>
          <w:szCs w:val="24"/>
          <w:highlight w:val="none"/>
        </w:rPr>
      </w:pPr>
      <w:r>
        <w:rPr>
          <w:rFonts w:hint="eastAsia" w:ascii="宋体" w:hAnsi="宋体"/>
          <w:color w:val="000000"/>
          <w:szCs w:val="24"/>
          <w:highlight w:val="none"/>
        </w:rPr>
        <w:t>6）成交人应对提交的视频进行数据隐私脱敏处理。</w:t>
      </w:r>
    </w:p>
    <w:p w14:paraId="2190C261">
      <w:pPr>
        <w:spacing w:line="360" w:lineRule="auto"/>
        <w:ind w:firstLine="480" w:firstLineChars="200"/>
        <w:rPr>
          <w:rFonts w:hint="eastAsia" w:ascii="宋体" w:hAnsi="宋体"/>
          <w:color w:val="000000"/>
          <w:szCs w:val="24"/>
          <w:highlight w:val="none"/>
        </w:rPr>
      </w:pPr>
      <w:r>
        <w:rPr>
          <w:rFonts w:hint="eastAsia" w:ascii="宋体" w:hAnsi="宋体"/>
          <w:color w:val="000000"/>
          <w:szCs w:val="24"/>
          <w:highlight w:val="none"/>
        </w:rPr>
        <w:t>7）成交人可为采购人提供视频标注、视频摘要生成、为评委专家提供视频预评审、光盘刻录等服务。</w:t>
      </w:r>
    </w:p>
    <w:p w14:paraId="2B4990E3">
      <w:pPr>
        <w:spacing w:line="360" w:lineRule="auto"/>
        <w:ind w:firstLine="480" w:firstLineChars="200"/>
        <w:rPr>
          <w:rFonts w:ascii="宋体" w:hAnsi="宋体"/>
          <w:color w:val="000000"/>
          <w:szCs w:val="24"/>
          <w:highlight w:val="none"/>
        </w:rPr>
      </w:pPr>
      <w:r>
        <w:rPr>
          <w:rFonts w:hint="eastAsia" w:ascii="宋体" w:hAnsi="宋体"/>
          <w:color w:val="000000"/>
          <w:szCs w:val="24"/>
          <w:highlight w:val="none"/>
        </w:rPr>
        <w:t>8）采购人可利用成交人平台免费提供的软件自行进行视频标注。</w:t>
      </w:r>
    </w:p>
    <w:p w14:paraId="0DAF1D41">
      <w:pPr>
        <w:spacing w:line="360" w:lineRule="auto"/>
        <w:ind w:firstLine="482" w:firstLineChars="200"/>
        <w:rPr>
          <w:rFonts w:hint="eastAsia" w:ascii="宋体" w:hAnsi="宋体" w:cs="宋体"/>
          <w:b/>
          <w:bCs/>
          <w:szCs w:val="24"/>
          <w:highlight w:val="none"/>
        </w:rPr>
      </w:pPr>
    </w:p>
    <w:p w14:paraId="5B9E8228">
      <w:pPr>
        <w:spacing w:line="360" w:lineRule="auto"/>
        <w:ind w:firstLine="482" w:firstLineChars="200"/>
        <w:rPr>
          <w:rFonts w:hint="eastAsia" w:ascii="宋体" w:hAnsi="宋体" w:cs="宋体"/>
          <w:b/>
          <w:bCs/>
          <w:szCs w:val="24"/>
          <w:highlight w:val="none"/>
        </w:rPr>
      </w:pPr>
      <w:r>
        <w:rPr>
          <w:rFonts w:hint="eastAsia" w:ascii="宋体" w:hAnsi="宋体" w:cs="宋体"/>
          <w:b/>
          <w:bCs/>
          <w:szCs w:val="24"/>
          <w:highlight w:val="none"/>
        </w:rPr>
        <w:t>一、录制要求</w:t>
      </w:r>
    </w:p>
    <w:p w14:paraId="3F9CBA2C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1.应采用2机位以上进行拍摄，机位设置和设备应满足完整拍摄手术全程的要求。</w:t>
      </w:r>
    </w:p>
    <w:p w14:paraId="3CA678FA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2.多机位拍摄中，开放手术视频录制至少应有一台为全景摄像，一台为术野摄像；微创内镜手术视频录制至少应有一台为全景摄像，一台为内镜摄像。</w:t>
      </w:r>
    </w:p>
    <w:p w14:paraId="7C867994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3.多机位拍摄应同步录制，并做到音视频同步。</w:t>
      </w:r>
    </w:p>
    <w:p w14:paraId="1125F2C9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4.手术前，应用全景摄像机先录制患者影像资料，核对患者姓名、住院号、身份识别手环等，并要求与原始病案一致，后录制主刀人着手术衣戴口罩和不戴口罩的360度影像。</w:t>
      </w:r>
    </w:p>
    <w:p w14:paraId="653974EE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5.全景摄像中主刀人的全身影像、术野摄像或内镜摄像中的手术细节特征影像应清晰可辨。</w:t>
      </w:r>
    </w:p>
    <w:p w14:paraId="7A85A425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6．手术结束后，主刀人应面对镜头，表明身份，并对手术作简短小结。</w:t>
      </w:r>
    </w:p>
    <w:p w14:paraId="54D2873C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7.手术视频的技术及参数要求应包括但不限于：</w:t>
      </w:r>
    </w:p>
    <w:p w14:paraId="1E0C1D9F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（1）宜采用H.264/AVC或H.265/AVC进行视频压缩编码；</w:t>
      </w:r>
    </w:p>
    <w:p w14:paraId="0F3F6BEB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（2）视频动态最高码流不大于2500 Kbps，最低码流不小于1024 Kbps；</w:t>
      </w:r>
    </w:p>
    <w:p w14:paraId="7F220E4C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（3）视频帧速率为 25 帧/秒以上；</w:t>
      </w:r>
    </w:p>
    <w:p w14:paraId="352DC9ED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（4）视频分辨率应不低于1920×1080；</w:t>
      </w:r>
    </w:p>
    <w:p w14:paraId="314D2153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（5）音频压缩应采用AAC格式；</w:t>
      </w:r>
    </w:p>
    <w:p w14:paraId="32E23513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（6）音频采样率不小于 48 KHz，音频码流最小为 128 Kbps；</w:t>
      </w:r>
    </w:p>
    <w:p w14:paraId="0B73684A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（7）音频宜采用双声道，可进行混音处理。</w:t>
      </w:r>
    </w:p>
    <w:p w14:paraId="70AEB1AA">
      <w:pPr>
        <w:spacing w:line="360" w:lineRule="auto"/>
        <w:ind w:firstLine="482" w:firstLineChars="200"/>
        <w:rPr>
          <w:rFonts w:hint="eastAsia" w:ascii="宋体" w:hAnsi="宋体" w:cs="宋体"/>
          <w:b/>
          <w:bCs/>
          <w:szCs w:val="24"/>
          <w:highlight w:val="none"/>
        </w:rPr>
      </w:pPr>
      <w:r>
        <w:rPr>
          <w:rFonts w:hint="eastAsia" w:ascii="宋体" w:hAnsi="宋体" w:cs="宋体"/>
          <w:b/>
          <w:bCs/>
          <w:szCs w:val="24"/>
          <w:highlight w:val="none"/>
        </w:rPr>
        <w:t>二、视频合成</w:t>
      </w:r>
    </w:p>
    <w:p w14:paraId="511BE962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1．全景摄像和术野摄像、内镜摄像的影像应采用画中画模式进行合成，术野摄像（内镜摄像）应为主画面。</w:t>
      </w:r>
    </w:p>
    <w:p w14:paraId="76E8DC51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2.全景摄像与术野摄像（内镜摄像）两者的音视频应同步。</w:t>
      </w:r>
    </w:p>
    <w:p w14:paraId="759C47C2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3.全景摄像与术野摄像（内镜摄像）的画中画画面不应进行切换。</w:t>
      </w:r>
    </w:p>
    <w:p w14:paraId="6D933363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</w:p>
    <w:p w14:paraId="11DF83DC">
      <w:pPr>
        <w:spacing w:line="360" w:lineRule="auto"/>
        <w:ind w:firstLine="482" w:firstLineChars="200"/>
        <w:rPr>
          <w:rFonts w:hint="eastAsia" w:ascii="宋体" w:hAnsi="宋体" w:cs="宋体"/>
          <w:b/>
          <w:bCs/>
          <w:szCs w:val="24"/>
          <w:highlight w:val="none"/>
        </w:rPr>
      </w:pPr>
      <w:r>
        <w:rPr>
          <w:rFonts w:hint="eastAsia" w:ascii="宋体" w:hAnsi="宋体" w:cs="宋体"/>
          <w:b/>
          <w:bCs/>
          <w:szCs w:val="24"/>
          <w:highlight w:val="none"/>
        </w:rPr>
        <w:t>三、视频标注</w:t>
      </w:r>
    </w:p>
    <w:p w14:paraId="14412777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1.视频标注时应保留视频源文件。</w:t>
      </w:r>
    </w:p>
    <w:p w14:paraId="21FB34CB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2.视频片头应注明手术主题、职称申报人姓名和单位。</w:t>
      </w:r>
    </w:p>
    <w:p w14:paraId="62E513BE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3.采用多种术式时，应在视频中标注不同术式名称。</w:t>
      </w:r>
    </w:p>
    <w:p w14:paraId="548CE266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4.应在手术不同阶段的节点处进行标注，标注的内容包括但不限于组织部位、手术阶段、手术器械、手术动作、动作时长、操作合规性。</w:t>
      </w:r>
    </w:p>
    <w:p w14:paraId="7958C809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5.关键环节的标注应采用语音标注和/或文字标注。</w:t>
      </w:r>
    </w:p>
    <w:p w14:paraId="2796AFD3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6.应标注手术的每一步骤在视频中相对应的时间。</w:t>
      </w:r>
    </w:p>
    <w:p w14:paraId="172F8F22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7.视频标注完成后应一次性完成光盘刻录或一次性上传至托管平台。</w:t>
      </w:r>
    </w:p>
    <w:p w14:paraId="490897E5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</w:p>
    <w:p w14:paraId="4F569DBE">
      <w:pPr>
        <w:spacing w:line="360" w:lineRule="auto"/>
        <w:ind w:firstLine="482" w:firstLineChars="200"/>
        <w:rPr>
          <w:rFonts w:hint="eastAsia" w:ascii="宋体" w:hAnsi="宋体" w:cs="宋体"/>
          <w:b/>
          <w:bCs/>
          <w:szCs w:val="24"/>
          <w:highlight w:val="none"/>
        </w:rPr>
      </w:pPr>
      <w:r>
        <w:rPr>
          <w:rFonts w:hint="eastAsia" w:ascii="宋体" w:hAnsi="宋体" w:cs="宋体"/>
          <w:b/>
          <w:bCs/>
          <w:szCs w:val="24"/>
          <w:highlight w:val="none"/>
        </w:rPr>
        <w:t>四、视频保存</w:t>
      </w:r>
    </w:p>
    <w:p w14:paraId="3E9611E5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1.视频存储文件可使用flv、MP4、WMV、m4v、avi等通用格式。</w:t>
      </w:r>
    </w:p>
    <w:p w14:paraId="56245F0B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2.手术视频资料文件应按职称评审要求统一命名。</w:t>
      </w:r>
    </w:p>
    <w:p w14:paraId="36269769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</w:p>
    <w:p w14:paraId="1407E0C1">
      <w:pPr>
        <w:spacing w:line="360" w:lineRule="auto"/>
        <w:ind w:firstLine="482" w:firstLineChars="200"/>
        <w:rPr>
          <w:rFonts w:hint="eastAsia" w:ascii="宋体" w:hAnsi="宋体" w:cs="宋体"/>
          <w:b/>
          <w:bCs/>
          <w:szCs w:val="24"/>
          <w:highlight w:val="none"/>
        </w:rPr>
      </w:pPr>
      <w:r>
        <w:rPr>
          <w:rFonts w:hint="eastAsia" w:ascii="宋体" w:hAnsi="宋体" w:cs="宋体"/>
          <w:b/>
          <w:bCs/>
          <w:szCs w:val="24"/>
          <w:highlight w:val="none"/>
        </w:rPr>
        <w:t>五、视频报送</w:t>
      </w:r>
    </w:p>
    <w:p w14:paraId="41CCBA92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1.手术视频报送时应填写“手术视频评审信息一览表”，并附完整病案。</w:t>
      </w:r>
    </w:p>
    <w:p w14:paraId="6BCBA582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2.提交的手术视频，参与人员和其单位相关负责人应共同签署手术视频诚信承诺书。</w:t>
      </w:r>
    </w:p>
    <w:p w14:paraId="30BB1FF0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3.提交手术视频时，应同时提供患者病情介绍、手术/操作计划、难度分析和关键步骤介绍和病案报道等手术视频介绍的文字材料。</w:t>
      </w:r>
    </w:p>
    <w:p w14:paraId="77F4EF2F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4.自行制作手术视频采用光盘报送的，光盘应满足 DA/T 38 的要求，类型包括CD-R、DVD-R、DVD+R，光盘的数据内容应符合 GB/T 18894 的要求。</w:t>
      </w:r>
    </w:p>
    <w:p w14:paraId="5524183D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5.自行制作手术视频采用上传至托管平台的，应创建用户专属账户，并进行实名认证。</w:t>
      </w:r>
    </w:p>
    <w:p w14:paraId="00C6004D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6.采用指定的托管平台进行制作和报送的，应按照平台操作要求进行录制、合成、标注，并及时进行保存。</w:t>
      </w:r>
    </w:p>
    <w:p w14:paraId="263A10EC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7.采用自行制作手术视频上传至托管平台的数据传输应符合 GB/T 35274 的要求，采用指定的托管平台进行制作的信息交互与传输应符合 WS/T 546 的要求。</w:t>
      </w:r>
    </w:p>
    <w:p w14:paraId="2AB4C274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</w:p>
    <w:p w14:paraId="4706C366">
      <w:pPr>
        <w:spacing w:line="360" w:lineRule="auto"/>
        <w:ind w:firstLine="482" w:firstLineChars="200"/>
        <w:rPr>
          <w:rFonts w:hint="eastAsia" w:ascii="宋体" w:hAnsi="宋体" w:cs="宋体"/>
          <w:b/>
          <w:bCs/>
          <w:szCs w:val="24"/>
          <w:highlight w:val="none"/>
        </w:rPr>
      </w:pPr>
      <w:r>
        <w:rPr>
          <w:rFonts w:hint="eastAsia" w:ascii="宋体" w:hAnsi="宋体" w:cs="宋体"/>
          <w:b/>
          <w:bCs/>
          <w:szCs w:val="24"/>
          <w:highlight w:val="none"/>
        </w:rPr>
        <w:t>六、视频存储和应用</w:t>
      </w:r>
    </w:p>
    <w:p w14:paraId="1B73283F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1.存储手术视频的光盘，放置环境应满足 GB/T 17678.2 的要求。</w:t>
      </w:r>
    </w:p>
    <w:p w14:paraId="0A0DFBA3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2.光盘上的手术视频，播放效果应视野准确、画面清晰、色调分明。</w:t>
      </w:r>
    </w:p>
    <w:p w14:paraId="4FFC1DB1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3.存储手术视频的指定托管平台，应为每个用户建立专属账户，并提供足够的存储空间。</w:t>
      </w:r>
    </w:p>
    <w:p w14:paraId="00B1FA98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4.使用指定托管平台的手术视频开展职称评审时，指定托管平台的功能包括但不限于：</w:t>
      </w:r>
    </w:p>
    <w:p w14:paraId="068B9D8B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（1）应建立数据访问认证和授权机制，实现身份认证及基于主体的权限控制，区分不同主体对数据访问的权限；</w:t>
      </w:r>
    </w:p>
    <w:p w14:paraId="2AD4EAD0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（2）应配置 HDMS 高清视像管理系统；</w:t>
      </w:r>
    </w:p>
    <w:p w14:paraId="4C12D2FF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（3）应能满足考核申请、视频标注和制作、视频上传、视频存储、视频调阅、专家评审等要求。</w:t>
      </w:r>
    </w:p>
    <w:p w14:paraId="07A852A0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（4）视频调阅应能进行挑选观看、数据导入导出和数据溯源等；</w:t>
      </w:r>
    </w:p>
    <w:p w14:paraId="42A6F333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（5）专家评审时应支持记录、打分、统计、分析等功能；</w:t>
      </w:r>
    </w:p>
    <w:p w14:paraId="1855F7E2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（6）评审过程中应自动记录包括观看者、观看机构、观看起止时间、观看时长等信息。</w:t>
      </w:r>
    </w:p>
    <w:p w14:paraId="6C69EAF9">
      <w:pPr>
        <w:spacing w:line="360" w:lineRule="auto"/>
        <w:rPr>
          <w:rFonts w:hint="eastAsia" w:ascii="宋体" w:hAnsi="宋体" w:cs="宋体"/>
          <w:szCs w:val="24"/>
          <w:highlight w:val="none"/>
        </w:rPr>
      </w:pPr>
    </w:p>
    <w:p w14:paraId="721BF39C">
      <w:pPr>
        <w:spacing w:line="360" w:lineRule="auto"/>
        <w:ind w:firstLine="482" w:firstLineChars="200"/>
        <w:rPr>
          <w:rFonts w:hint="eastAsia" w:ascii="宋体" w:hAnsi="宋体" w:cs="宋体"/>
          <w:b/>
          <w:bCs/>
          <w:szCs w:val="24"/>
          <w:highlight w:val="none"/>
        </w:rPr>
      </w:pPr>
      <w:r>
        <w:rPr>
          <w:rFonts w:hint="eastAsia" w:ascii="宋体" w:hAnsi="宋体" w:cs="宋体"/>
          <w:b/>
          <w:bCs/>
          <w:szCs w:val="24"/>
          <w:highlight w:val="none"/>
        </w:rPr>
        <w:t>七、视频安全</w:t>
      </w:r>
    </w:p>
    <w:p w14:paraId="01E7931E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1.手术视频录制过程中应确保卫生专业技术人员手术便利和患者安全。</w:t>
      </w:r>
    </w:p>
    <w:p w14:paraId="71A5B501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2.自行制作手术视频，上传指定托管平台时宜采用加密传输方式，加密数据和密钥应分开传输。</w:t>
      </w:r>
    </w:p>
    <w:p w14:paraId="661DCBE1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3.指定托管平台应使用通过审批的对外端口。</w:t>
      </w:r>
    </w:p>
    <w:p w14:paraId="43EF495D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4.宜采用双机备份存储手术视频数据。</w:t>
      </w:r>
    </w:p>
    <w:p w14:paraId="3C23A98F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  <w:r>
        <w:rPr>
          <w:rFonts w:hint="eastAsia" w:ascii="宋体" w:hAnsi="宋体" w:cs="宋体"/>
          <w:szCs w:val="24"/>
          <w:highlight w:val="none"/>
        </w:rPr>
        <w:t>5.指定托管平台应符合GB/T 22239 的三级等保要求。</w:t>
      </w:r>
    </w:p>
    <w:p w14:paraId="525D5D40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</w:p>
    <w:p w14:paraId="7A7099F3">
      <w:pPr>
        <w:spacing w:line="360" w:lineRule="auto"/>
        <w:ind w:firstLine="480" w:firstLineChars="200"/>
        <w:rPr>
          <w:rFonts w:hint="eastAsia" w:ascii="宋体" w:hAnsi="宋体" w:cs="宋体"/>
          <w:szCs w:val="24"/>
          <w:highlight w:val="none"/>
        </w:rPr>
      </w:pPr>
    </w:p>
    <w:p w14:paraId="69F40EC8">
      <w:r>
        <w:rPr>
          <w:rFonts w:hint="eastAsia" w:ascii="宋体" w:hAnsi="宋体" w:cs="宋体"/>
          <w:b/>
          <w:bCs/>
          <w:szCs w:val="24"/>
          <w:highlight w:val="none"/>
          <w:lang w:val="en-US" w:eastAsia="zh-CN"/>
        </w:rPr>
        <w:t>注：本项目所列的各项规范及标准，如有最新发布的，按照最新发布执行，且合同价格不予调整。</w:t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简仿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japaneseCounting"/>
      <w:pStyle w:val="2"/>
      <w:lvlText w:val="第%1章"/>
      <w:lvlJc w:val="left"/>
      <w:pPr>
        <w:tabs>
          <w:tab w:val="left" w:pos="8505"/>
        </w:tabs>
        <w:ind w:left="8505" w:hanging="1275"/>
      </w:pPr>
      <w:rPr>
        <w:rFonts w:hint="default"/>
        <w:b/>
        <w:sz w:val="32"/>
        <w:szCs w:val="32"/>
      </w:rPr>
    </w:lvl>
    <w:lvl w:ilvl="1" w:tentative="0">
      <w:start w:val="1"/>
      <w:numFmt w:val="japaneseCounting"/>
      <w:lvlText w:val="%2、"/>
      <w:lvlJc w:val="left"/>
      <w:pPr>
        <w:tabs>
          <w:tab w:val="left" w:pos="900"/>
        </w:tabs>
        <w:ind w:left="900" w:hanging="48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464AA"/>
    <w:rsid w:val="0AB4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2693"/>
      </w:tabs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line="520" w:lineRule="exact"/>
    </w:pPr>
    <w:rPr>
      <w:rFonts w:eastAsia="微软简仿宋"/>
      <w:sz w:val="28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幼圆" w:hAnsi="Times New Roman" w:eastAsia="幼圆" w:cs="幼圆"/>
      <w:color w:val="000000"/>
      <w:sz w:val="24"/>
      <w:szCs w:val="24"/>
      <w:lang w:val="en-US" w:eastAsia="zh-CN" w:bidi="ar-SA"/>
    </w:rPr>
  </w:style>
  <w:style w:type="paragraph" w:styleId="5">
    <w:name w:val="Body Text First Indent"/>
    <w:basedOn w:val="3"/>
    <w:qFormat/>
    <w:uiPriority w:val="0"/>
    <w:pPr>
      <w:spacing w:after="120" w:line="240" w:lineRule="auto"/>
      <w:ind w:firstLine="420" w:firstLineChars="100"/>
    </w:pPr>
    <w:rPr>
      <w:rFonts w:eastAsia="宋体"/>
      <w:b/>
      <w:sz w:val="21"/>
      <w:szCs w:val="24"/>
    </w:rPr>
  </w:style>
  <w:style w:type="paragraph" w:customStyle="1" w:styleId="8">
    <w:name w:val="!标题1 Ctrl+1"/>
    <w:basedOn w:val="2"/>
    <w:next w:val="9"/>
    <w:uiPriority w:val="0"/>
    <w:pPr>
      <w:keepNext w:val="0"/>
      <w:keepLines w:val="0"/>
      <w:pageBreakBefore/>
      <w:tabs>
        <w:tab w:val="left" w:pos="1800"/>
      </w:tabs>
      <w:snapToGrid w:val="0"/>
      <w:spacing w:before="312" w:beforeLines="100" w:after="312" w:afterLines="100" w:line="240" w:lineRule="auto"/>
      <w:jc w:val="center"/>
      <w:textAlignment w:val="auto"/>
    </w:pPr>
    <w:rPr>
      <w:rFonts w:ascii="Arial" w:hAnsi="Arial" w:eastAsia="黑体"/>
      <w:bCs/>
      <w:kern w:val="2"/>
      <w:szCs w:val="44"/>
    </w:rPr>
  </w:style>
  <w:style w:type="paragraph" w:customStyle="1" w:styleId="9">
    <w:name w:val="!我的正文 Ctr+Q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Arial" w:hAnsi="Arial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2026-07-31T12:49:00Z</dcterms:created>
  <dc:creator>w</dc:creator>
  <cp:lastModifiedBy>w</cp:lastModifiedBy>
  <dcterms:modified xsi:type="dcterms:W3CDTF">2026-07-31T12:49:23Z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CBF655E4CF3346AB90E8E65BAA74DD9D_11</vt:lpwstr>
  </property>
  <property fmtid="{D5CDD505-2E9C-101B-9397-08002B2CF9AE}" pid="4" name="KSOTemplateDocerSaveRecord">
    <vt:lpwstr>eyJoZGlkIjoiZWUyOTQ1NDM2Zjc0YjU0MjZhMWI3YTAyMzgxNTM2MDQiLCJ1c2VySWQiOiI0NjEyMTI0ODEifQ==</vt:lpwstr>
  </property>
</Properties>
</file>