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65D33">
      <w:pPr>
        <w:spacing w:line="360" w:lineRule="auto"/>
        <w:jc w:val="center"/>
        <w:outlineLvl w:val="0"/>
        <w:rPr>
          <w:rFonts w:hint="eastAsia" w:asciiTheme="minorEastAsia" w:hAnsiTheme="minorEastAsia" w:eastAsiaTheme="minorEastAsia"/>
          <w:b/>
          <w:sz w:val="28"/>
          <w:highlight w:val="none"/>
        </w:rPr>
      </w:pPr>
      <w:r>
        <w:rPr>
          <w:rFonts w:hint="eastAsia" w:asciiTheme="minorEastAsia" w:hAnsiTheme="minorEastAsia" w:eastAsiaTheme="minorEastAsia"/>
          <w:b/>
          <w:sz w:val="28"/>
          <w:highlight w:val="none"/>
        </w:rPr>
        <w:t>采购需求</w:t>
      </w:r>
    </w:p>
    <w:p w14:paraId="67C459E5">
      <w:pPr>
        <w:spacing w:line="360" w:lineRule="auto"/>
        <w:rPr>
          <w:rFonts w:hint="eastAsia" w:asciiTheme="minorEastAsia" w:hAnsiTheme="minorEastAsia" w:eastAsiaTheme="minorEastAsia"/>
          <w:b/>
          <w:sz w:val="24"/>
          <w:szCs w:val="24"/>
          <w:highlight w:val="none"/>
        </w:rPr>
      </w:pPr>
      <w:bookmarkStart w:id="0" w:name="_Hlk16461016"/>
      <w:r>
        <w:rPr>
          <w:rFonts w:hint="eastAsia" w:asciiTheme="minorEastAsia" w:hAnsiTheme="minorEastAsia" w:eastAsiaTheme="minorEastAsia"/>
          <w:b/>
          <w:sz w:val="24"/>
          <w:szCs w:val="24"/>
          <w:highlight w:val="none"/>
        </w:rPr>
        <w:t>前注：</w:t>
      </w:r>
    </w:p>
    <w:p w14:paraId="1A3561C9">
      <w:pPr>
        <w:spacing w:line="360" w:lineRule="auto"/>
        <w:rPr>
          <w:rFonts w:hint="eastAsia" w:ascii="宋体" w:hAnsi="宋体" w:eastAsia="宋体" w:cs="宋体"/>
          <w:b/>
          <w:color w:val="FF0000"/>
          <w:sz w:val="24"/>
          <w:szCs w:val="24"/>
          <w:highlight w:val="none"/>
        </w:rPr>
      </w:pPr>
      <w:bookmarkStart w:id="1" w:name="_Toc26330"/>
      <w:bookmarkStart w:id="2" w:name="_Toc9765"/>
      <w:r>
        <w:rPr>
          <w:rFonts w:hint="eastAsia" w:ascii="宋体" w:hAnsi="宋体" w:eastAsia="宋体" w:cs="宋体"/>
          <w:b/>
          <w:color w:val="FF0000"/>
          <w:sz w:val="24"/>
          <w:szCs w:val="24"/>
          <w:highlight w:val="none"/>
          <w:lang w:bidi="ar"/>
        </w:rPr>
        <w:t>要求：以下条款如供应商参与响应，视为供应商自动响应。</w:t>
      </w:r>
    </w:p>
    <w:p w14:paraId="482728AB">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1.按照响应方案提供配置清单，标明品牌、型号、产地、数量等并分项报价；</w:t>
      </w:r>
    </w:p>
    <w:p w14:paraId="42E2D2CC">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2.提供产品日常使用的所有配套专用耗材清单，确保产品正常使用。须标明品牌、型号、产地、规格、最小供货单位等并分项报价，报价不计入响应总价。在成交后如发现有漏报、瞒报的配套专用耗材，一律视为已包含在成交总价内，不得以赠送形式向采购人提供产品及服务。耗材供应期按照医院相关耗材管理规定执行；</w:t>
      </w:r>
    </w:p>
    <w:p w14:paraId="72383F08">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3.说明是否需要其他设备配套使用，请列出配套设备名称、数量等，如未说明一律视为已包含在响应总价内；</w:t>
      </w:r>
    </w:p>
    <w:p w14:paraId="72E16474">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4.供应商及产品须资质、证照齐全且在有效期内，如确无注册证的产品，须提供官方说明材料；</w:t>
      </w:r>
    </w:p>
    <w:p w14:paraId="0CB456D9">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5.若属安徽省医用耗材政策管理范围内产品，需满足相关要求（如“集采”、“两票制”等）；若为集采管理范围内产品，需在集采目录中，同类产品原则上选择限价产品，同类无替代选择备案产品；</w:t>
      </w:r>
    </w:p>
    <w:p w14:paraId="675EF87D">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6.</w:t>
      </w:r>
      <w:r>
        <w:rPr>
          <w:rFonts w:hint="eastAsia" w:ascii="宋体" w:hAnsi="宋体" w:eastAsia="宋体" w:cs="宋体"/>
          <w:b/>
          <w:bCs/>
          <w:sz w:val="24"/>
          <w:szCs w:val="24"/>
          <w:highlight w:val="none"/>
          <w:lang w:bidi="ar"/>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eastAsia="宋体" w:cs="宋体"/>
          <w:b/>
          <w:sz w:val="24"/>
          <w:szCs w:val="24"/>
          <w:highlight w:val="none"/>
          <w:lang w:bidi="ar"/>
        </w:rPr>
        <w:t>；</w:t>
      </w:r>
    </w:p>
    <w:p w14:paraId="69511916">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7.根据医保政策，可单独收费医用耗材请提供安徽医保局下发的27位医保编码，并按编码进行报价；</w:t>
      </w:r>
    </w:p>
    <w:p w14:paraId="0E0E04F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8.需长期供应的医用耗材及试剂产品，成交后合同期内不得变更配送公司，否则取消该品牌成交资格。参选时生产厂家须出具长期授权函，并提供合同期内不变更配送公司的承诺函，如不提供的评审小组有权按无效响应处理。</w:t>
      </w:r>
    </w:p>
    <w:p w14:paraId="6052174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9.医用耗材及配套使用的工具按医院规定需要消毒的，其相关费用由供应商自行承担。</w:t>
      </w:r>
    </w:p>
    <w:p w14:paraId="1CA2D488">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10.检验试剂项目和需配套检验试剂使用的检验设备项目，均须免费提供同品牌或第三方符合溯源要求的质控品。</w:t>
      </w:r>
    </w:p>
    <w:p w14:paraId="107933D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11.供应商需无条件接受因国家及安徽省相关政策（如医用耗材带量采购等）对比选结果带来的变动，供应商不得提出异议。</w:t>
      </w:r>
    </w:p>
    <w:p w14:paraId="3B490EA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12.供应商须保证此次供应产品，响应价格不得高于安徽省医药集中采购平台交易目录最高限价；后期安徽省医药集中采购平台交易目录最高限价如有降价，成交产品的成交人应于7个工作日内书面通知采购人启动协商程序。</w:t>
      </w:r>
    </w:p>
    <w:p w14:paraId="75706C3A">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13.按收费价格费率投标的检验项目，如后期收费价格下调，试剂供货价格须按成交费率同比例下浮。</w:t>
      </w:r>
    </w:p>
    <w:p w14:paraId="496C4099">
      <w:pPr>
        <w:spacing w:line="360" w:lineRule="auto"/>
        <w:ind w:firstLine="470" w:firstLineChars="196"/>
        <w:rPr>
          <w:rFonts w:hint="eastAsia" w:ascii="宋体" w:hAnsi="宋体" w:eastAsia="宋体" w:cs="宋体"/>
          <w:b/>
          <w:sz w:val="24"/>
          <w:szCs w:val="24"/>
          <w:highlight w:val="none"/>
        </w:rPr>
      </w:pPr>
      <w:r>
        <w:rPr>
          <w:rFonts w:hint="eastAsia" w:ascii="宋体" w:hAnsi="宋体" w:eastAsia="宋体" w:cs="宋体"/>
          <w:sz w:val="24"/>
          <w:szCs w:val="24"/>
          <w:highlight w:val="none"/>
          <w:lang w:bidi="ar"/>
        </w:rPr>
        <w:t>备注：请列出易损件，耗材及其他相关产品清单，并注明编码报价。</w:t>
      </w:r>
    </w:p>
    <w:p w14:paraId="7DA3B6E3">
      <w:pPr>
        <w:spacing w:line="360" w:lineRule="auto"/>
        <w:ind w:firstLine="437"/>
        <w:outlineLvl w:val="1"/>
        <w:rPr>
          <w:rFonts w:hint="eastAsia" w:ascii="宋体" w:hAnsi="宋体" w:eastAsia="宋体"/>
          <w:b/>
          <w:sz w:val="24"/>
          <w:szCs w:val="18"/>
          <w:highlight w:val="none"/>
        </w:rPr>
      </w:pPr>
      <w:r>
        <w:rPr>
          <w:rFonts w:hint="eastAsia" w:ascii="宋体" w:hAnsi="宋体" w:eastAsia="宋体"/>
          <w:b/>
          <w:sz w:val="24"/>
          <w:szCs w:val="18"/>
          <w:highlight w:val="none"/>
        </w:rPr>
        <w:t>一、采购需求前附表</w:t>
      </w:r>
      <w:bookmarkEnd w:id="1"/>
      <w:bookmarkEnd w:id="2"/>
      <w:r>
        <w:rPr>
          <w:rFonts w:hint="eastAsia" w:ascii="宋体" w:hAnsi="宋体" w:eastAsia="宋体"/>
          <w:b/>
          <w:color w:val="FF0000"/>
          <w:sz w:val="24"/>
          <w:szCs w:val="18"/>
          <w:highlight w:val="none"/>
        </w:rPr>
        <w:t>（以下内容必须响应，否则视为无效响应）</w:t>
      </w:r>
    </w:p>
    <w:tbl>
      <w:tblPr>
        <w:tblStyle w:val="3"/>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191"/>
      </w:tblGrid>
      <w:tr w14:paraId="56E3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6042438">
            <w:pPr>
              <w:pStyle w:val="5"/>
              <w:pBdr>
                <w:bottom w:val="none" w:color="auto" w:sz="0" w:space="0"/>
              </w:pBdr>
              <w:tabs>
                <w:tab w:val="clear" w:pos="4153"/>
                <w:tab w:val="clear" w:pos="8306"/>
              </w:tabs>
              <w:adjustRightInd/>
              <w:spacing w:line="240" w:lineRule="auto"/>
              <w:textAlignment w:val="auto"/>
              <w:rPr>
                <w:rFonts w:hint="eastAsia" w:ascii="宋体" w:hAnsi="宋体" w:eastAsia="宋体"/>
                <w:b/>
                <w:kern w:val="2"/>
                <w:highlight w:val="none"/>
              </w:rPr>
            </w:pPr>
            <w:r>
              <w:rPr>
                <w:rFonts w:hint="eastAsia" w:ascii="宋体" w:hAnsi="宋体" w:eastAsia="宋体"/>
                <w:b/>
                <w:kern w:val="2"/>
                <w:highlight w:val="none"/>
              </w:rPr>
              <w:t>序号</w:t>
            </w:r>
          </w:p>
        </w:tc>
        <w:tc>
          <w:tcPr>
            <w:tcW w:w="2191" w:type="dxa"/>
            <w:vAlign w:val="center"/>
          </w:tcPr>
          <w:p w14:paraId="7E8B51D2">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条款名称</w:t>
            </w:r>
          </w:p>
        </w:tc>
        <w:tc>
          <w:tcPr>
            <w:tcW w:w="5191" w:type="dxa"/>
            <w:vAlign w:val="center"/>
          </w:tcPr>
          <w:p w14:paraId="54EE450F">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内容、说明与要求</w:t>
            </w:r>
          </w:p>
        </w:tc>
      </w:tr>
      <w:tr w14:paraId="7DA5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5C4EEB4D">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1</w:t>
            </w:r>
          </w:p>
        </w:tc>
        <w:tc>
          <w:tcPr>
            <w:tcW w:w="2191" w:type="dxa"/>
            <w:vAlign w:val="center"/>
          </w:tcPr>
          <w:p w14:paraId="79F9A803">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付款方式</w:t>
            </w:r>
          </w:p>
        </w:tc>
        <w:tc>
          <w:tcPr>
            <w:tcW w:w="5191" w:type="dxa"/>
            <w:vAlign w:val="center"/>
          </w:tcPr>
          <w:p w14:paraId="4E9963C3">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09B39CD6">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19E4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614EB883">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2</w:t>
            </w:r>
          </w:p>
        </w:tc>
        <w:tc>
          <w:tcPr>
            <w:tcW w:w="2191" w:type="dxa"/>
            <w:vAlign w:val="center"/>
          </w:tcPr>
          <w:p w14:paraId="7C47183E">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供货及安装地点</w:t>
            </w:r>
          </w:p>
        </w:tc>
        <w:tc>
          <w:tcPr>
            <w:tcW w:w="5191" w:type="dxa"/>
            <w:vAlign w:val="center"/>
          </w:tcPr>
          <w:p w14:paraId="21CD4212">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lang w:eastAsia="zh-CN"/>
              </w:rPr>
              <w:t>上海市第六人民医院安徽医院</w:t>
            </w:r>
            <w:r>
              <w:rPr>
                <w:rFonts w:hint="eastAsia" w:ascii="宋体" w:hAnsi="宋体" w:eastAsia="宋体"/>
                <w:b w:val="0"/>
                <w:sz w:val="24"/>
                <w:highlight w:val="none"/>
                <w:u w:val="single"/>
              </w:rPr>
              <w:t>，采购人指定地点</w:t>
            </w:r>
          </w:p>
        </w:tc>
      </w:tr>
      <w:tr w14:paraId="7E8F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CBA33BF">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3</w:t>
            </w:r>
          </w:p>
        </w:tc>
        <w:tc>
          <w:tcPr>
            <w:tcW w:w="2191" w:type="dxa"/>
            <w:vAlign w:val="center"/>
          </w:tcPr>
          <w:p w14:paraId="631C958D">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供货及安装期限</w:t>
            </w:r>
          </w:p>
        </w:tc>
        <w:tc>
          <w:tcPr>
            <w:tcW w:w="5191" w:type="dxa"/>
            <w:vAlign w:val="center"/>
          </w:tcPr>
          <w:p w14:paraId="553AD3B8">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rPr>
              <w:t>详见比选公告</w:t>
            </w:r>
          </w:p>
        </w:tc>
      </w:tr>
      <w:tr w14:paraId="68E0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2F3E4128">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4</w:t>
            </w:r>
          </w:p>
        </w:tc>
        <w:tc>
          <w:tcPr>
            <w:tcW w:w="2191" w:type="dxa"/>
            <w:vAlign w:val="center"/>
          </w:tcPr>
          <w:p w14:paraId="3B033300">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免费质保期</w:t>
            </w:r>
          </w:p>
        </w:tc>
        <w:tc>
          <w:tcPr>
            <w:tcW w:w="5191" w:type="dxa"/>
            <w:vAlign w:val="center"/>
          </w:tcPr>
          <w:p w14:paraId="1E6985C1">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rPr>
              <w:t>详见比选公告</w:t>
            </w:r>
          </w:p>
        </w:tc>
      </w:tr>
    </w:tbl>
    <w:p w14:paraId="0EDEBF5B">
      <w:pPr>
        <w:spacing w:line="360" w:lineRule="auto"/>
        <w:ind w:firstLine="437"/>
        <w:outlineLvl w:val="1"/>
        <w:rPr>
          <w:rFonts w:hint="eastAsia" w:ascii="宋体" w:hAnsi="宋体" w:eastAsia="宋体"/>
          <w:b/>
          <w:bCs/>
          <w:sz w:val="24"/>
          <w:szCs w:val="18"/>
          <w:highlight w:val="none"/>
        </w:rPr>
      </w:pPr>
      <w:r>
        <w:rPr>
          <w:rFonts w:hint="eastAsia" w:ascii="宋体" w:hAnsi="宋体" w:eastAsia="宋体"/>
          <w:b/>
          <w:bCs/>
          <w:sz w:val="24"/>
          <w:szCs w:val="18"/>
          <w:highlight w:val="none"/>
        </w:rPr>
        <w:t>二、</w:t>
      </w:r>
      <w:r>
        <w:rPr>
          <w:rFonts w:hint="eastAsia" w:ascii="宋体" w:hAnsi="宋体" w:eastAsia="宋体"/>
          <w:b/>
          <w:sz w:val="24"/>
          <w:szCs w:val="18"/>
          <w:highlight w:val="none"/>
        </w:rPr>
        <w:t>货物</w:t>
      </w:r>
      <w:r>
        <w:rPr>
          <w:rFonts w:hint="eastAsia" w:ascii="宋体" w:hAnsi="宋体" w:eastAsia="宋体"/>
          <w:b/>
          <w:bCs/>
          <w:sz w:val="24"/>
          <w:szCs w:val="18"/>
          <w:highlight w:val="none"/>
        </w:rPr>
        <w:t>需求</w:t>
      </w:r>
    </w:p>
    <w:p w14:paraId="53C6DE50">
      <w:pPr>
        <w:widowControl/>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（一）标识符号</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0FCF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14:paraId="66496B31">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vAlign w:val="center"/>
          </w:tcPr>
          <w:p w14:paraId="7180F163">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vAlign w:val="center"/>
          </w:tcPr>
          <w:p w14:paraId="4D15BB18">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197B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vAlign w:val="center"/>
          </w:tcPr>
          <w:p w14:paraId="3DE2FCE5">
            <w:pPr>
              <w:spacing w:line="30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重要指标项（如有）</w:t>
            </w:r>
          </w:p>
        </w:tc>
        <w:tc>
          <w:tcPr>
            <w:tcW w:w="1365" w:type="dxa"/>
            <w:vAlign w:val="center"/>
          </w:tcPr>
          <w:p w14:paraId="6CD66D9C">
            <w:pPr>
              <w:wordWrap w:val="0"/>
              <w:adjustRightInd w:val="0"/>
              <w:snapToGrid w:val="0"/>
              <w:spacing w:line="300" w:lineRule="auto"/>
              <w:jc w:val="center"/>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p>
        </w:tc>
        <w:tc>
          <w:tcPr>
            <w:tcW w:w="5363" w:type="dxa"/>
            <w:vAlign w:val="center"/>
          </w:tcPr>
          <w:p w14:paraId="5D4068F8">
            <w:pPr>
              <w:wordWrap w:val="0"/>
              <w:adjustRightInd w:val="0"/>
              <w:snapToGrid w:val="0"/>
              <w:spacing w:line="300" w:lineRule="auto"/>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不满足技术要求中“★”参数（如有）的,属于重大偏离，会对最终评审产生较大影响。</w:t>
            </w:r>
          </w:p>
        </w:tc>
      </w:tr>
      <w:tr w14:paraId="1EA4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vAlign w:val="center"/>
          </w:tcPr>
          <w:p w14:paraId="7B48C025">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38ACF8A3">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如某项标识中包含多条技术参数或要求，则该项标识所含内容均需满足或优于比选文件要求，否则不予认可。</w:t>
            </w:r>
          </w:p>
        </w:tc>
      </w:tr>
    </w:tbl>
    <w:p w14:paraId="43D300E6">
      <w:pPr>
        <w:widowControl/>
        <w:snapToGrid w:val="0"/>
        <w:spacing w:line="360" w:lineRule="auto"/>
        <w:ind w:firstLine="482" w:firstLineChars="200"/>
        <w:outlineLvl w:val="2"/>
        <w:rPr>
          <w:rFonts w:hint="eastAsia" w:ascii="宋体" w:hAnsi="宋体" w:eastAsia="宋体" w:cs="宋体"/>
          <w:b/>
          <w:bCs/>
          <w:sz w:val="24"/>
          <w:szCs w:val="24"/>
          <w:highlight w:val="none"/>
        </w:rPr>
      </w:pPr>
    </w:p>
    <w:p w14:paraId="1D82C565">
      <w:pPr>
        <w:widowControl/>
        <w:snapToGrid w:val="0"/>
        <w:spacing w:line="360" w:lineRule="auto"/>
        <w:ind w:firstLine="482" w:firstLineChars="200"/>
        <w:outlineLvl w:val="2"/>
        <w:rPr>
          <w:rFonts w:hint="eastAsia" w:ascii="宋体" w:hAnsi="宋体" w:eastAsia="宋体"/>
          <w:b/>
          <w:bCs/>
          <w:sz w:val="24"/>
          <w:szCs w:val="18"/>
          <w:highlight w:val="none"/>
        </w:rPr>
      </w:pPr>
      <w:r>
        <w:rPr>
          <w:rFonts w:hint="eastAsia" w:ascii="宋体" w:hAnsi="宋体" w:eastAsia="宋体" w:cs="宋体"/>
          <w:b/>
          <w:bCs/>
          <w:sz w:val="24"/>
          <w:szCs w:val="24"/>
          <w:highlight w:val="none"/>
        </w:rPr>
        <w:t>（二）技术参数</w:t>
      </w:r>
    </w:p>
    <w:bookmarkEnd w:id="0"/>
    <w:tbl>
      <w:tblPr>
        <w:tblStyle w:val="3"/>
        <w:tblW w:w="8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3"/>
        <w:gridCol w:w="1036"/>
      </w:tblGrid>
      <w:tr w14:paraId="50E3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F834A7">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套包1配置</w:t>
            </w:r>
          </w:p>
        </w:tc>
        <w:tc>
          <w:tcPr>
            <w:tcW w:w="1080" w:type="dxa"/>
            <w:tcBorders>
              <w:top w:val="single" w:color="000000" w:sz="4" w:space="0"/>
              <w:left w:val="nil"/>
              <w:bottom w:val="single" w:color="000000" w:sz="4" w:space="0"/>
              <w:right w:val="single" w:color="000000" w:sz="4" w:space="0"/>
            </w:tcBorders>
            <w:shd w:val="clear" w:color="auto" w:fill="auto"/>
            <w:noWrap/>
            <w:vAlign w:val="bottom"/>
          </w:tcPr>
          <w:p w14:paraId="3EDD6A32">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数量</w:t>
            </w:r>
          </w:p>
        </w:tc>
      </w:tr>
      <w:tr w14:paraId="5310B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AE2B72">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吸引器，泪滴状，直径1.7mm±0.5mm,工作长度100mm±5mm,165mm±5mm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DAD8CAB">
            <w:pPr>
              <w:keepNext w:val="0"/>
              <w:keepLines w:val="0"/>
              <w:widowControl/>
              <w:suppressLineNumbers w:val="0"/>
              <w:spacing w:before="0" w:beforeAutospacing="0" w:after="0" w:afterAutospacing="0" w:line="360" w:lineRule="auto"/>
              <w:ind w:left="0" w:right="0"/>
              <w:jc w:val="center"/>
              <w:textAlignment w:val="bottom"/>
              <w:rPr>
                <w:rFonts w:hint="default" w:ascii="宋体" w:hAnsi="宋体" w:eastAsia="宋体" w:cs="宋体"/>
                <w:color w:val="000000"/>
                <w:kern w:val="2"/>
                <w:sz w:val="24"/>
                <w:szCs w:val="24"/>
                <w:lang w:val="en-US"/>
              </w:rPr>
            </w:pPr>
            <w:r>
              <w:rPr>
                <w:rFonts w:hint="eastAsia" w:ascii="宋体" w:hAnsi="宋体" w:eastAsia="宋体" w:cs="宋体"/>
                <w:color w:val="000000"/>
                <w:kern w:val="0"/>
                <w:sz w:val="24"/>
                <w:szCs w:val="24"/>
                <w:lang w:val="en-US" w:eastAsia="zh-CN" w:bidi="ar"/>
              </w:rPr>
              <w:t>1个</w:t>
            </w:r>
          </w:p>
        </w:tc>
      </w:tr>
      <w:tr w14:paraId="7634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849A85">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吸引器，泪滴状，直径2mm±0.5mm,工作长度100mm±5mm,165mm±5mm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AB0EC7E">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53EA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B3DBAD">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吸引器，泪滴状，直径2.4mm±0.5mm,工作长度100mm±5mm,165mm±5mm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0EF94F5">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61242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1D9DFD">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吸引器，泪滴状，直径1.7mm±0.5mm,工作长度115mm±5mm,180mm±5mm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D02A675">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102F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147D70">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吸引器，泪滴状，直径2mm±0.5mm,工作长度115mm±5mm,180mm±5mm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F16BADC">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58A6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EC03BD">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吸引器，泪滴状，直径2.4mm±0.5mm,工作长度115mm±5mm,180mm±5mm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8E773B2">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77EF2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074F47">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SENSATION显微剪刀，锐/锐 刺刀状，直型， 90/215MM，蓝</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A2610B5">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37BEE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EC914F">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SENSATION显微剪刀，锐/锐 刺刀状，弯型， 90/215MM，蓝</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3DC46A08">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1DE5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CDD5FF">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MUELLER显微剪刀，弯，锐/锐，170MM，蓝</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6A06B9D">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50A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562179">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MUELLER显微剪刀，直，锐/锐，170MM，蓝</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650E6C6">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588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E8BFC0">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套包2配置</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7A4661CC">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数量</w:t>
            </w:r>
          </w:p>
        </w:tc>
      </w:tr>
      <w:tr w14:paraId="081A0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B4470F">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YASARGIL弹簧显微剪，225 MM，上弯，扁平，锐/锐，VANNAS-A</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B72F3B7">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3A50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B5B334">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显微持针器，180MM，弯型</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2B4F21B">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F8C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64159F">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显微持针器，180MM，直型</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5F98924">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8BD2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F5702D">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DIADUST 显微解剖镊，平头，直型185MM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2BFCC0F5">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6E29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52233F">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DIADUST 显微解剖镊，平头，弯型185MM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5767298">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1FE3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C78836">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薄脚板，不可拆卸，130゜，向上，1.5MM，180MM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44E0EEE1">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003C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EB4489">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薄脚板，不可拆卸，130゜，向上，2.5MM，180MM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0317F249">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1A55B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9FEE57">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薄脚板，不可拆卸，130゜，向上，3MM，180MM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130EDCC8">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58B2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1B2224">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双极电凝镊,长205毫米,工作端90MM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551A17F4">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r w14:paraId="29D18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B1C0D">
            <w:pPr>
              <w:keepNext w:val="0"/>
              <w:keepLines w:val="0"/>
              <w:widowControl/>
              <w:suppressLineNumbers w:val="0"/>
              <w:spacing w:before="0" w:beforeAutospacing="0" w:after="0" w:afterAutospacing="0" w:line="360" w:lineRule="auto"/>
              <w:ind w:left="0" w:right="0"/>
              <w:jc w:val="left"/>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3合1双极电凝导线 8/4MM</w:t>
            </w:r>
          </w:p>
        </w:tc>
        <w:tc>
          <w:tcPr>
            <w:tcW w:w="0" w:type="auto"/>
            <w:tcBorders>
              <w:top w:val="single" w:color="000000" w:sz="4" w:space="0"/>
              <w:left w:val="nil"/>
              <w:bottom w:val="single" w:color="000000" w:sz="4" w:space="0"/>
              <w:right w:val="single" w:color="000000" w:sz="4" w:space="0"/>
            </w:tcBorders>
            <w:shd w:val="clear" w:color="auto" w:fill="auto"/>
            <w:noWrap/>
            <w:vAlign w:val="bottom"/>
          </w:tcPr>
          <w:p w14:paraId="6693E40E">
            <w:pPr>
              <w:keepNext w:val="0"/>
              <w:keepLines w:val="0"/>
              <w:widowControl/>
              <w:suppressLineNumbers w:val="0"/>
              <w:spacing w:before="0" w:beforeAutospacing="0" w:after="0" w:afterAutospacing="0" w:line="360" w:lineRule="auto"/>
              <w:ind w:left="0" w:right="0"/>
              <w:jc w:val="center"/>
              <w:textAlignment w:val="bottom"/>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1个</w:t>
            </w:r>
          </w:p>
        </w:tc>
      </w:tr>
    </w:tbl>
    <w:p w14:paraId="715E3FA7">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B77DA"/>
    <w:rsid w:val="42CB7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D&amp;L"/>
    <w:basedOn w:val="2"/>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2026-08-17T10:37:00Z</dcterms:created>
  <dc:creator>省招-w</dc:creator>
  <cp:lastModifiedBy>省招-w</cp:lastModifiedBy>
  <dcterms:modified xsi:type="dcterms:W3CDTF">2026-08-17T10:38:43Z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1241FA04B01B4E8B84FFE4C9228886A5_11</vt:lpwstr>
  </property>
  <property fmtid="{D5CDD505-2E9C-101B-9397-08002B2CF9AE}" pid="4" name="KSOTemplateDocerSaveRecord">
    <vt:lpwstr>eyJoZGlkIjoiZWUyOTQ1NDM2Zjc0YjU0MjZhMWI3YTAyMzgxNTM2MDQiLCJ1c2VySWQiOiI0NjEyMTI0ODEifQ==</vt:lpwstr>
  </property>
</Properties>
</file>