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B982B">
      <w:pPr>
        <w:spacing w:line="360" w:lineRule="auto"/>
        <w:jc w:val="center"/>
        <w:outlineLvl w:val="0"/>
        <w:rPr>
          <w:rFonts w:hint="eastAsia" w:asciiTheme="minorEastAsia" w:hAnsiTheme="minorEastAsia" w:eastAsiaTheme="minorEastAsia"/>
          <w:b/>
          <w:sz w:val="28"/>
          <w:highlight w:val="none"/>
        </w:rPr>
      </w:pPr>
      <w:bookmarkStart w:id="4" w:name="_GoBack"/>
      <w:bookmarkEnd w:id="4"/>
      <w:r>
        <w:rPr>
          <w:rFonts w:hint="eastAsia" w:asciiTheme="minorEastAsia" w:hAnsiTheme="minorEastAsia" w:eastAsiaTheme="minorEastAsia"/>
          <w:b/>
          <w:sz w:val="28"/>
          <w:highlight w:val="none"/>
        </w:rPr>
        <w:t>采购需求</w:t>
      </w:r>
    </w:p>
    <w:p w14:paraId="2C3DBA08">
      <w:pPr>
        <w:spacing w:line="360" w:lineRule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bookmarkStart w:id="0" w:name="_Toc9765"/>
      <w:bookmarkStart w:id="1" w:name="_Toc26330"/>
      <w:bookmarkStart w:id="2" w:name="_Hlk16461016"/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前注：</w:t>
      </w:r>
    </w:p>
    <w:p w14:paraId="285231B2">
      <w:pPr>
        <w:numPr>
          <w:ilvl w:val="0"/>
          <w:numId w:val="1"/>
        </w:numPr>
        <w:spacing w:line="360" w:lineRule="auto"/>
        <w:ind w:firstLine="435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本采购需求中提出的服务方案仅为参考，如无明确限制，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可以进行优化，提供满足采购人实际需要的更优（或者性能实质上不低于的）服务方案，且此方案须经评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审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委员会评审认可。</w:t>
      </w:r>
    </w:p>
    <w:p w14:paraId="0E3B095A">
      <w:pPr>
        <w:spacing w:line="360" w:lineRule="auto"/>
        <w:ind w:firstLine="0"/>
        <w:outlineLvl w:val="1"/>
        <w:rPr>
          <w:rFonts w:hint="eastAsia" w:ascii="宋体" w:hAnsi="宋体" w:eastAsia="宋体"/>
          <w:b/>
          <w:sz w:val="24"/>
          <w:szCs w:val="18"/>
          <w:highlight w:val="none"/>
        </w:rPr>
      </w:pPr>
      <w:bookmarkStart w:id="3" w:name="_Toc12655"/>
      <w:r>
        <w:rPr>
          <w:rFonts w:hint="eastAsia" w:ascii="宋体" w:hAnsi="宋体" w:eastAsia="宋体"/>
          <w:b/>
          <w:sz w:val="24"/>
          <w:szCs w:val="18"/>
          <w:highlight w:val="none"/>
        </w:rPr>
        <w:t>一、采购需求前附表</w:t>
      </w:r>
      <w:bookmarkEnd w:id="0"/>
      <w:bookmarkEnd w:id="1"/>
      <w:r>
        <w:rPr>
          <w:rFonts w:hint="eastAsia" w:ascii="宋体" w:hAnsi="宋体" w:eastAsia="宋体"/>
          <w:b/>
          <w:color w:val="FF0000"/>
          <w:sz w:val="24"/>
          <w:szCs w:val="18"/>
          <w:highlight w:val="none"/>
        </w:rPr>
        <w:t>（以下内容必须响应，否则视为无效响应）</w:t>
      </w:r>
      <w:bookmarkEnd w:id="3"/>
    </w:p>
    <w:tbl>
      <w:tblPr>
        <w:tblStyle w:val="3"/>
        <w:tblW w:w="8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2191"/>
        <w:gridCol w:w="5191"/>
      </w:tblGrid>
      <w:tr w14:paraId="540D9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vAlign w:val="center"/>
          </w:tcPr>
          <w:p w14:paraId="2E3BB5F6"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/>
                <w:kern w:val="2"/>
                <w:highlight w:val="none"/>
              </w:rPr>
              <w:t>序号</w:t>
            </w:r>
          </w:p>
        </w:tc>
        <w:tc>
          <w:tcPr>
            <w:tcW w:w="2191" w:type="dxa"/>
            <w:vAlign w:val="center"/>
          </w:tcPr>
          <w:p w14:paraId="21D9AF60"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/>
                <w:bCs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Cs w:val="0"/>
                <w:sz w:val="24"/>
                <w:highlight w:val="none"/>
              </w:rPr>
              <w:t>条款名称</w:t>
            </w:r>
          </w:p>
        </w:tc>
        <w:tc>
          <w:tcPr>
            <w:tcW w:w="5191" w:type="dxa"/>
            <w:vAlign w:val="center"/>
          </w:tcPr>
          <w:p w14:paraId="30E5D934"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/>
                <w:bCs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Cs w:val="0"/>
                <w:sz w:val="24"/>
                <w:highlight w:val="none"/>
              </w:rPr>
              <w:t>内容、说明与要求</w:t>
            </w:r>
          </w:p>
        </w:tc>
      </w:tr>
      <w:tr w14:paraId="6A88A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vAlign w:val="center"/>
          </w:tcPr>
          <w:p w14:paraId="647E979D"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kern w:val="2"/>
                <w:highlight w:val="none"/>
              </w:rPr>
              <w:t>1</w:t>
            </w:r>
          </w:p>
        </w:tc>
        <w:tc>
          <w:tcPr>
            <w:tcW w:w="2191" w:type="dxa"/>
            <w:vAlign w:val="center"/>
          </w:tcPr>
          <w:p w14:paraId="20CB880A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5191" w:type="dxa"/>
            <w:vAlign w:val="center"/>
          </w:tcPr>
          <w:p w14:paraId="3544CE10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  <w:highlight w:val="none"/>
                <w:u w:val="singl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>先服务后付款，按照合同总价平均每6个月支付一次（当期所有服务内容经医院验收合格后支付）。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  <w:lang w:val="en-US" w:eastAsia="zh-CN"/>
              </w:rPr>
              <w:t>成交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>人提供合法有效符合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>人要求的增值税发票后支付服务费。</w:t>
            </w:r>
          </w:p>
        </w:tc>
      </w:tr>
      <w:tr w14:paraId="4AA3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vAlign w:val="center"/>
          </w:tcPr>
          <w:p w14:paraId="57616565"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kern w:val="2"/>
                <w:highlight w:val="none"/>
              </w:rPr>
              <w:t>2</w:t>
            </w:r>
          </w:p>
        </w:tc>
        <w:tc>
          <w:tcPr>
            <w:tcW w:w="2191" w:type="dxa"/>
            <w:vAlign w:val="center"/>
          </w:tcPr>
          <w:p w14:paraId="7B346020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服务地点</w:t>
            </w:r>
          </w:p>
        </w:tc>
        <w:tc>
          <w:tcPr>
            <w:tcW w:w="5191" w:type="dxa"/>
            <w:vAlign w:val="center"/>
          </w:tcPr>
          <w:p w14:paraId="53763867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 xml:space="preserve">人指定地点   </w:t>
            </w:r>
          </w:p>
        </w:tc>
      </w:tr>
      <w:tr w14:paraId="649C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vAlign w:val="center"/>
          </w:tcPr>
          <w:p w14:paraId="28E37810"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kern w:val="2"/>
                <w:highlight w:val="none"/>
              </w:rPr>
              <w:t>3</w:t>
            </w:r>
          </w:p>
        </w:tc>
        <w:tc>
          <w:tcPr>
            <w:tcW w:w="2191" w:type="dxa"/>
            <w:vAlign w:val="center"/>
          </w:tcPr>
          <w:p w14:paraId="58E31B64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服务期限</w:t>
            </w:r>
          </w:p>
        </w:tc>
        <w:tc>
          <w:tcPr>
            <w:tcW w:w="5191" w:type="dxa"/>
            <w:vAlign w:val="center"/>
          </w:tcPr>
          <w:p w14:paraId="0D3F90D9">
            <w:pPr>
              <w:pStyle w:val="6"/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both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 xml:space="preserve"> 详见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highlight w:val="none"/>
                <w:u w:val="single"/>
              </w:rPr>
              <w:t xml:space="preserve">公告    </w:t>
            </w:r>
          </w:p>
        </w:tc>
      </w:tr>
      <w:bookmarkEnd w:id="2"/>
    </w:tbl>
    <w:p w14:paraId="5142BA2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 w:bidi="ar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bidi="ar"/>
        </w:rPr>
        <w:t>项目内容</w:t>
      </w:r>
    </w:p>
    <w:p w14:paraId="7450013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"/>
        </w:rPr>
        <w:t>1.服务频次：全年完成12期院报排版印刷，并完成邮寄服务。</w:t>
      </w:r>
    </w:p>
    <w:p w14:paraId="71A02DD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"/>
        </w:rPr>
        <w:t>2.排版标准：按医院要求排版，校对无文字错误，版式美观统一，契合医院品牌形象要求。</w:t>
      </w:r>
    </w:p>
    <w:p w14:paraId="15AAAD5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"/>
        </w:rPr>
        <w:t>3.印刷参数：双面彩色印刷，尺寸按院方标准，印刷清晰、色彩均匀、无漏印。</w:t>
      </w:r>
    </w:p>
    <w:p w14:paraId="7C4DB4D8">
      <w:pPr>
        <w:spacing w:line="360" w:lineRule="auto"/>
        <w:rPr>
          <w:rFonts w:hint="eastAsia" w:asciiTheme="minorEastAsia" w:hAnsiTheme="minorEastAsia" w:eastAsiaTheme="minorEastAsia"/>
          <w:sz w:val="24"/>
          <w:highlight w:val="none"/>
        </w:rPr>
      </w:pPr>
      <w:r>
        <w:rPr>
          <w:rFonts w:asciiTheme="minorEastAsia" w:hAnsiTheme="minorEastAsia" w:eastAsiaTheme="minorEastAsia"/>
          <w:sz w:val="24"/>
          <w:highlight w:val="none"/>
        </w:rPr>
        <w:br w:type="page"/>
      </w:r>
    </w:p>
    <w:p w14:paraId="41226B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99C38"/>
    <w:multiLevelType w:val="singleLevel"/>
    <w:tmpl w:val="11D99C3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94E96"/>
    <w:rsid w:val="2B8935B3"/>
    <w:rsid w:val="36B9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D&amp;L"/>
    <w:basedOn w:val="2"/>
    <w:autoRedefine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6">
    <w:name w:val="xl31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345</Characters>
  <Lines>0</Lines>
  <Paragraphs>0</Paragraphs>
  <TotalTime>0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2026-08-25T01:29:00Z</dcterms:created>
  <dc:creator>省招-wxy</dc:creator>
  <cp:lastModifiedBy>我是榛子先生</cp:lastModifiedBy>
  <dcterms:modified xsi:type="dcterms:W3CDTF">2026-09-01T08:52:14Z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2E6D1D25D71243F0993A0B5864544011_13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