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A8919A">
      <w:pPr>
        <w:pStyle w:val="2"/>
        <w:spacing w:line="360" w:lineRule="auto"/>
        <w:ind w:left="0" w:firstLine="0"/>
        <w:jc w:val="center"/>
        <w:rPr>
          <w:rFonts w:ascii="宋体" w:hAnsi="宋体"/>
          <w:szCs w:val="36"/>
        </w:rPr>
      </w:pPr>
      <w:bookmarkStart w:id="0" w:name="_GoBack"/>
      <w:bookmarkEnd w:id="0"/>
      <w:r>
        <w:rPr>
          <w:rFonts w:hint="eastAsia" w:ascii="宋体" w:hAnsi="宋体"/>
          <w:szCs w:val="36"/>
        </w:rPr>
        <w:t>采购需求</w:t>
      </w:r>
    </w:p>
    <w:p w14:paraId="0ABF6FC1">
      <w:pPr>
        <w:numPr>
          <w:ilvl w:val="0"/>
          <w:numId w:val="1"/>
        </w:numPr>
        <w:adjustRightInd w:val="0"/>
        <w:snapToGrid w:val="0"/>
        <w:spacing w:line="360" w:lineRule="auto"/>
        <w:rPr>
          <w:rFonts w:hint="eastAsia" w:ascii="宋体" w:hAnsi="宋体" w:eastAsia="宋体" w:cs="宋体"/>
          <w:b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Cs w:val="24"/>
        </w:rPr>
        <w:t>项目概况</w:t>
      </w:r>
    </w:p>
    <w:p w14:paraId="6AB7826F">
      <w:pPr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szCs w:val="24"/>
        </w:rPr>
      </w:pPr>
      <w:r>
        <w:rPr>
          <w:rFonts w:hint="eastAsia" w:ascii="宋体" w:hAnsi="宋体" w:eastAsia="宋体" w:cs="宋体"/>
          <w:szCs w:val="24"/>
        </w:rPr>
        <w:t>本次中国科大附一院（安徽省立医院）南区钢质门采购安装服务</w:t>
      </w:r>
      <w:r>
        <w:rPr>
          <w:rFonts w:hint="eastAsia" w:ascii="宋体" w:hAnsi="宋体" w:eastAsia="宋体" w:cs="宋体"/>
          <w:szCs w:val="24"/>
          <w:lang w:eastAsia="zh-CN"/>
        </w:rPr>
        <w:t>为更换钢质门，范围为一二期部分损坏的钢质门，一期门</w:t>
      </w:r>
      <w:r>
        <w:rPr>
          <w:rFonts w:hint="eastAsia" w:ascii="宋体" w:hAnsi="宋体" w:eastAsia="宋体" w:cs="宋体"/>
          <w:szCs w:val="24"/>
          <w:lang w:val="en-US" w:eastAsia="zh-CN"/>
        </w:rPr>
        <w:t>2009年投入使用，二期门2017年投入使用</w:t>
      </w:r>
      <w:r>
        <w:rPr>
          <w:rFonts w:hint="eastAsia" w:ascii="宋体" w:hAnsi="宋体" w:eastAsia="宋体" w:cs="宋体"/>
          <w:szCs w:val="24"/>
          <w:lang w:eastAsia="zh-CN"/>
        </w:rPr>
        <w:t>。</w:t>
      </w:r>
    </w:p>
    <w:p w14:paraId="2CDB7047">
      <w:pPr>
        <w:numPr>
          <w:ilvl w:val="0"/>
          <w:numId w:val="1"/>
        </w:numPr>
        <w:adjustRightInd w:val="0"/>
        <w:snapToGrid w:val="0"/>
        <w:spacing w:line="360" w:lineRule="auto"/>
        <w:rPr>
          <w:rFonts w:hint="eastAsia" w:ascii="宋体" w:hAnsi="宋体" w:eastAsia="宋体" w:cs="宋体"/>
          <w:b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Cs w:val="24"/>
          <w:lang w:eastAsia="zh-CN"/>
        </w:rPr>
        <w:t>门扇要求</w:t>
      </w:r>
    </w:p>
    <w:p w14:paraId="648B0D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Cs w:val="24"/>
        </w:rPr>
      </w:pPr>
      <w:r>
        <w:rPr>
          <w:rFonts w:hint="eastAsia" w:ascii="宋体" w:hAnsi="宋体" w:eastAsia="宋体" w:cs="宋体"/>
          <w:color w:val="auto"/>
          <w:szCs w:val="24"/>
          <w:lang w:eastAsia="zh-CN"/>
        </w:rPr>
        <w:t>现场主要通道门已装有门禁，更换门扇上方两侧需加装高度不低于</w:t>
      </w:r>
      <w:r>
        <w:rPr>
          <w:rFonts w:hint="eastAsia" w:ascii="宋体" w:hAnsi="宋体" w:eastAsia="宋体" w:cs="宋体"/>
          <w:color w:val="auto"/>
          <w:szCs w:val="24"/>
          <w:lang w:val="en-US" w:eastAsia="zh-CN"/>
        </w:rPr>
        <w:t>15㎝，宽度同门扇宽，厚度不低于3</w:t>
      </w:r>
      <w:r>
        <w:rPr>
          <w:rFonts w:hint="eastAsia" w:ascii="宋体" w:hAnsi="宋体" w:eastAsia="宋体" w:cs="宋体"/>
          <w:color w:val="auto"/>
          <w:szCs w:val="24"/>
        </w:rPr>
        <w:t>.0</w:t>
      </w:r>
      <w:r>
        <w:rPr>
          <w:rFonts w:hint="eastAsia" w:ascii="宋体" w:hAnsi="宋体" w:eastAsia="宋体" w:cs="宋体"/>
          <w:color w:val="auto"/>
          <w:szCs w:val="24"/>
          <w:lang w:eastAsia="zh-CN"/>
        </w:rPr>
        <w:t>㎜</w:t>
      </w:r>
      <w:r>
        <w:rPr>
          <w:rFonts w:hint="eastAsia" w:ascii="宋体" w:hAnsi="宋体" w:eastAsia="宋体" w:cs="宋体"/>
          <w:color w:val="auto"/>
          <w:szCs w:val="24"/>
        </w:rPr>
        <w:t>钢板</w:t>
      </w:r>
      <w:r>
        <w:rPr>
          <w:rFonts w:hint="eastAsia" w:ascii="宋体" w:hAnsi="宋体" w:eastAsia="宋体" w:cs="宋体"/>
          <w:color w:val="auto"/>
          <w:szCs w:val="24"/>
          <w:lang w:eastAsia="zh-CN"/>
        </w:rPr>
        <w:t>，用于闭门器和磁力锁的固定；</w:t>
      </w:r>
      <w:r>
        <w:rPr>
          <w:rFonts w:hint="eastAsia" w:ascii="宋体" w:hAnsi="宋体" w:eastAsia="宋体" w:cs="宋体"/>
          <w:color w:val="auto"/>
          <w:szCs w:val="24"/>
        </w:rPr>
        <w:t>门框及骨架</w:t>
      </w:r>
      <w:r>
        <w:rPr>
          <w:rFonts w:hint="eastAsia" w:ascii="宋体" w:hAnsi="宋体" w:eastAsia="宋体" w:cs="宋体"/>
          <w:color w:val="auto"/>
          <w:szCs w:val="24"/>
          <w:lang w:eastAsia="zh-CN"/>
        </w:rPr>
        <w:t>厚度不低于</w:t>
      </w:r>
      <w:r>
        <w:rPr>
          <w:rFonts w:hint="eastAsia" w:ascii="宋体" w:hAnsi="宋体" w:eastAsia="宋体" w:cs="宋体"/>
          <w:color w:val="auto"/>
          <w:szCs w:val="24"/>
        </w:rPr>
        <w:t>2.0</w:t>
      </w:r>
      <w:r>
        <w:rPr>
          <w:rFonts w:hint="eastAsia" w:ascii="宋体" w:hAnsi="宋体" w:eastAsia="宋体" w:cs="宋体"/>
          <w:color w:val="auto"/>
          <w:szCs w:val="24"/>
          <w:lang w:eastAsia="zh-CN"/>
        </w:rPr>
        <w:t>㎜</w:t>
      </w:r>
      <w:r>
        <w:rPr>
          <w:rFonts w:hint="eastAsia" w:ascii="宋体" w:hAnsi="宋体" w:eastAsia="宋体" w:cs="宋体"/>
          <w:color w:val="auto"/>
          <w:szCs w:val="24"/>
        </w:rPr>
        <w:t>镀锌钢板</w:t>
      </w:r>
      <w:r>
        <w:rPr>
          <w:rFonts w:hint="eastAsia" w:ascii="宋体" w:hAnsi="宋体" w:eastAsia="宋体" w:cs="宋体"/>
          <w:color w:val="auto"/>
          <w:szCs w:val="24"/>
          <w:lang w:eastAsia="zh-CN"/>
        </w:rPr>
        <w:t>；</w:t>
      </w:r>
      <w:r>
        <w:rPr>
          <w:rFonts w:hint="eastAsia" w:ascii="宋体" w:hAnsi="宋体" w:eastAsia="宋体" w:cs="宋体"/>
          <w:color w:val="auto"/>
          <w:szCs w:val="24"/>
        </w:rPr>
        <w:t>门扇面板</w:t>
      </w:r>
      <w:r>
        <w:rPr>
          <w:rFonts w:hint="eastAsia" w:ascii="宋体" w:hAnsi="宋体" w:eastAsia="宋体" w:cs="宋体"/>
          <w:color w:val="auto"/>
          <w:szCs w:val="24"/>
          <w:lang w:eastAsia="zh-CN"/>
        </w:rPr>
        <w:t>厚度不低于</w:t>
      </w:r>
      <w:r>
        <w:rPr>
          <w:rFonts w:hint="eastAsia" w:ascii="宋体" w:hAnsi="宋体" w:eastAsia="宋体" w:cs="宋体"/>
          <w:color w:val="auto"/>
          <w:szCs w:val="24"/>
        </w:rPr>
        <w:t>1.0</w:t>
      </w:r>
      <w:r>
        <w:rPr>
          <w:rFonts w:hint="eastAsia" w:ascii="宋体" w:hAnsi="宋体" w:eastAsia="宋体" w:cs="宋体"/>
          <w:color w:val="auto"/>
          <w:szCs w:val="24"/>
          <w:lang w:eastAsia="zh-CN"/>
        </w:rPr>
        <w:t>㎜</w:t>
      </w:r>
      <w:r>
        <w:rPr>
          <w:rFonts w:hint="eastAsia" w:ascii="宋体" w:hAnsi="宋体" w:eastAsia="宋体" w:cs="宋体"/>
          <w:color w:val="auto"/>
          <w:szCs w:val="24"/>
        </w:rPr>
        <w:t>镀锌钢板</w:t>
      </w:r>
      <w:r>
        <w:rPr>
          <w:rFonts w:hint="eastAsia" w:ascii="宋体" w:hAnsi="宋体" w:eastAsia="宋体" w:cs="宋体"/>
          <w:color w:val="auto"/>
          <w:szCs w:val="24"/>
          <w:lang w:eastAsia="zh-CN"/>
        </w:rPr>
        <w:t>；门扇及门框门铰安装处</w:t>
      </w:r>
      <w:r>
        <w:rPr>
          <w:rFonts w:hint="eastAsia" w:ascii="宋体" w:hAnsi="宋体" w:eastAsia="宋体" w:cs="宋体"/>
          <w:color w:val="auto"/>
          <w:szCs w:val="24"/>
        </w:rPr>
        <w:t>3.0</w:t>
      </w:r>
      <w:r>
        <w:rPr>
          <w:rFonts w:hint="eastAsia" w:ascii="宋体" w:hAnsi="宋体" w:eastAsia="宋体" w:cs="宋体"/>
          <w:color w:val="auto"/>
          <w:szCs w:val="24"/>
          <w:lang w:eastAsia="zh-CN"/>
        </w:rPr>
        <w:t>㎜</w:t>
      </w:r>
      <w:r>
        <w:rPr>
          <w:rFonts w:hint="eastAsia" w:ascii="宋体" w:hAnsi="宋体" w:eastAsia="宋体" w:cs="宋体"/>
          <w:color w:val="auto"/>
          <w:szCs w:val="24"/>
        </w:rPr>
        <w:t>镀锌钢板</w:t>
      </w:r>
      <w:r>
        <w:rPr>
          <w:rFonts w:hint="eastAsia" w:ascii="宋体" w:hAnsi="宋体" w:eastAsia="宋体" w:cs="宋体"/>
          <w:color w:val="auto"/>
          <w:szCs w:val="24"/>
          <w:lang w:eastAsia="zh-CN"/>
        </w:rPr>
        <w:t>加固</w:t>
      </w:r>
      <w:r>
        <w:rPr>
          <w:rFonts w:hint="eastAsia" w:ascii="宋体" w:hAnsi="宋体" w:eastAsia="宋体" w:cs="宋体"/>
          <w:color w:val="auto"/>
          <w:szCs w:val="24"/>
        </w:rPr>
        <w:t>。</w:t>
      </w: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钢质门需符合最新国家标准钢门窗GB/T 20909要求。</w:t>
      </w:r>
    </w:p>
    <w:p w14:paraId="53FF7F27">
      <w:pPr>
        <w:numPr>
          <w:ilvl w:val="0"/>
          <w:numId w:val="1"/>
        </w:numPr>
        <w:adjustRightInd w:val="0"/>
        <w:snapToGrid w:val="0"/>
        <w:spacing w:line="360" w:lineRule="auto"/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szCs w:val="24"/>
          <w:lang w:eastAsia="zh-CN"/>
        </w:rPr>
        <w:t>安装服务要求</w:t>
      </w:r>
    </w:p>
    <w:p w14:paraId="475EF64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按采购人要求不得影响病区正常工作。</w:t>
      </w:r>
    </w:p>
    <w:p w14:paraId="041D3E2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门扇更换包含全部五金件。</w:t>
      </w:r>
    </w:p>
    <w:p w14:paraId="23933DF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szCs w:val="24"/>
          <w:lang w:val="en-US" w:eastAsia="zh-CN"/>
        </w:rPr>
        <w:t>费用按门扇面积计算，换不换门框同价。</w:t>
      </w:r>
    </w:p>
    <w:p w14:paraId="07FB3197">
      <w:pPr>
        <w:numPr>
          <w:ilvl w:val="0"/>
          <w:numId w:val="1"/>
        </w:numPr>
        <w:adjustRightInd w:val="0"/>
        <w:snapToGrid w:val="0"/>
        <w:spacing w:line="360" w:lineRule="auto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报价</w:t>
      </w:r>
    </w:p>
    <w:p w14:paraId="5B02EF09">
      <w:pPr>
        <w:adjustRightInd w:val="0"/>
        <w:snapToGrid w:val="0"/>
        <w:spacing w:line="360" w:lineRule="auto"/>
        <w:ind w:firstLine="480" w:firstLineChars="200"/>
        <w:jc w:val="left"/>
        <w:rPr>
          <w:rFonts w:hint="default" w:ascii="宋体" w:hAnsi="宋体" w:eastAsia="宋体" w:cs="宋体"/>
          <w:color w:val="auto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Cs w:val="24"/>
          <w:lang w:val="en-US" w:eastAsia="zh-CN"/>
        </w:rPr>
        <w:t>最高限价：详见采购公告</w:t>
      </w:r>
    </w:p>
    <w:p w14:paraId="058618F5">
      <w:pPr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szCs w:val="24"/>
          <w:highlight w:val="green"/>
          <w:lang w:val="en-US" w:eastAsia="zh-CN"/>
        </w:rPr>
      </w:pPr>
      <w:r>
        <w:rPr>
          <w:rFonts w:hint="eastAsia" w:ascii="宋体" w:hAnsi="宋体" w:eastAsia="宋体" w:cs="宋体"/>
          <w:color w:val="auto"/>
          <w:szCs w:val="24"/>
          <w:lang w:val="en-US" w:eastAsia="zh-CN"/>
        </w:rPr>
        <w:t>报价不含装饰面恢复</w:t>
      </w:r>
    </w:p>
    <w:p w14:paraId="26DD9AC1">
      <w:pPr>
        <w:pStyle w:val="2"/>
        <w:spacing w:line="360" w:lineRule="auto"/>
        <w:ind w:left="0" w:firstLine="0"/>
        <w:jc w:val="center"/>
        <w:rPr>
          <w:rFonts w:hint="eastAsia" w:ascii="宋体" w:hAnsi="宋体"/>
          <w:szCs w:val="36"/>
        </w:rPr>
        <w:sectPr>
          <w:pgSz w:w="11849" w:h="16781"/>
          <w:pgMar w:top="1191" w:right="1021" w:bottom="1077" w:left="1077" w:header="720" w:footer="720" w:gutter="0"/>
          <w:cols w:space="720" w:num="1"/>
          <w:docGrid w:linePitch="286" w:charSpace="0"/>
        </w:sectPr>
      </w:pPr>
    </w:p>
    <w:p w14:paraId="5476507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CA89FD"/>
    <w:multiLevelType w:val="singleLevel"/>
    <w:tmpl w:val="80CA89F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7E3A3B50"/>
    <w:multiLevelType w:val="singleLevel"/>
    <w:tmpl w:val="7E3A3B50"/>
    <w:lvl w:ilvl="0" w:tentative="0">
      <w:start w:val="1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880D6C"/>
    <w:rsid w:val="22880D6C"/>
    <w:rsid w:val="257A5210"/>
    <w:rsid w:val="42374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tabs>
        <w:tab w:val="left" w:pos="420"/>
      </w:tabs>
      <w:spacing w:line="500" w:lineRule="exact"/>
      <w:ind w:left="420" w:hanging="420"/>
      <w:outlineLvl w:val="0"/>
    </w:pPr>
    <w:rPr>
      <w:b/>
      <w:sz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291</Words>
  <Characters>313</Characters>
  <Lines>0</Lines>
  <Paragraphs>0</Paragraphs>
  <TotalTime>0</TotalTime>
  <ScaleCrop>false</ScaleCrop>
  <LinksUpToDate>false</LinksUpToDate>
  <CharactersWithSpaces>314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2026-09-14T10:59:00Z</dcterms:created>
  <dc:creator>省招-wxy</dc:creator>
  <cp:lastModifiedBy>我是榛子先生</cp:lastModifiedBy>
  <dcterms:modified xsi:type="dcterms:W3CDTF">2026-09-15T01:33:46Z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8FBD83BBB6624E928C6CEE1537BFE4A3_13</vt:lpwstr>
  </property>
  <property fmtid="{D5CDD505-2E9C-101B-9397-08002B2CF9AE}" pid="4" name="KSOTemplateDocerSaveRecord">
    <vt:lpwstr>eyJoZGlkIjoiZWUyOTQ1NDM2Zjc0YjU0MjZhMWI3YTAyMzgxNTM2MDQiLCJ1c2VySWQiOiI0NjEyMTI0ODEifQ==</vt:lpwstr>
  </property>
</Properties>
</file>