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BC0C1">
      <w:pPr>
        <w:pStyle w:val="2"/>
        <w:spacing w:line="360" w:lineRule="auto"/>
        <w:ind w:left="0" w:firstLine="0"/>
        <w:jc w:val="center"/>
        <w:rPr>
          <w:rFonts w:ascii="宋体" w:hAnsi="宋体"/>
          <w:szCs w:val="36"/>
          <w:highlight w:val="none"/>
        </w:rPr>
      </w:pPr>
      <w:bookmarkStart w:id="2" w:name="_GoBack"/>
      <w:r>
        <w:rPr>
          <w:rFonts w:hint="eastAsia" w:ascii="宋体" w:hAnsi="宋体"/>
          <w:szCs w:val="36"/>
          <w:highlight w:val="none"/>
        </w:rPr>
        <w:t>采购需求</w:t>
      </w:r>
      <w:bookmarkEnd w:id="2"/>
    </w:p>
    <w:p w14:paraId="10735706">
      <w:pPr>
        <w:spacing w:line="360" w:lineRule="auto"/>
        <w:rPr>
          <w:rFonts w:hint="eastAsia" w:ascii="宋体" w:hAnsi="宋体" w:eastAsia="宋体" w:cs="宋体"/>
          <w:b/>
          <w:bCs w:val="0"/>
          <w:snapToGrid w:val="0"/>
          <w:color w:val="000000"/>
          <w:kern w:val="0"/>
          <w:sz w:val="24"/>
          <w:szCs w:val="24"/>
          <w:highlight w:val="none"/>
          <w:lang w:val="en-US" w:eastAsia="zh-CN"/>
        </w:rPr>
      </w:pPr>
      <w:r>
        <w:rPr>
          <w:rFonts w:hint="eastAsia" w:ascii="宋体" w:hAnsi="宋体" w:eastAsia="宋体" w:cs="宋体"/>
          <w:b/>
          <w:bCs w:val="0"/>
          <w:snapToGrid w:val="0"/>
          <w:color w:val="000000"/>
          <w:kern w:val="0"/>
          <w:sz w:val="24"/>
          <w:szCs w:val="24"/>
          <w:highlight w:val="none"/>
          <w:lang w:val="en-US" w:eastAsia="zh-CN"/>
        </w:rPr>
        <w:t>二、项目概况：</w:t>
      </w:r>
    </w:p>
    <w:p w14:paraId="7B08DBAE">
      <w:pPr>
        <w:spacing w:line="360" w:lineRule="auto"/>
        <w:ind w:firstLine="437"/>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我院中区蒸汽管网目前24小时常年运行，现状运行压力约0.6MPa，运行温度约165℃，环城路蒸汽管道支线于2003年、行政楼蒸汽管道自2008年相继投入运行至今已超18年，目前我院蒸汽主管道环城路支线膨胀节及主体大楼至行政楼段埋地蒸汽管道外套管已出现破损渗漏，同时行政楼过路蒸汽管道与医院专用通讯线存在交叉，目前线缆在高温烘烤下已出现损坏迹象，为及时消除安全隐患，特启动应急维修比选。</w:t>
      </w:r>
    </w:p>
    <w:p w14:paraId="1967E250">
      <w:pPr>
        <w:spacing w:line="360" w:lineRule="auto"/>
        <w:ind w:firstLine="437"/>
        <w:rPr>
          <w:rFonts w:hint="eastAsia" w:ascii="宋体" w:hAnsi="宋体" w:eastAsia="宋体" w:cs="宋体"/>
          <w:b/>
          <w:bCs w:val="0"/>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本次工程为交钥匙工程，包含勘察、工程设计（含竣工图）、管线探查及保护、材料采购、土建（含道路破复）、安装、检测、人工、辅材、税费等，以及市政审批、压力管道报检、使用证办理等所有工作。</w:t>
      </w:r>
    </w:p>
    <w:p w14:paraId="7E821322">
      <w:pPr>
        <w:spacing w:line="360" w:lineRule="auto"/>
        <w:rPr>
          <w:rFonts w:hint="eastAsia" w:ascii="宋体" w:hAnsi="宋体" w:eastAsia="宋体" w:cs="宋体"/>
          <w:b/>
          <w:bCs w:val="0"/>
          <w:snapToGrid w:val="0"/>
          <w:color w:val="000000"/>
          <w:kern w:val="0"/>
          <w:sz w:val="24"/>
          <w:szCs w:val="24"/>
          <w:highlight w:val="none"/>
          <w:lang w:val="en-US" w:eastAsia="zh-CN"/>
        </w:rPr>
      </w:pPr>
      <w:r>
        <w:rPr>
          <w:rFonts w:hint="eastAsia" w:ascii="宋体" w:hAnsi="宋体" w:eastAsia="宋体" w:cs="宋体"/>
          <w:b/>
          <w:bCs w:val="0"/>
          <w:snapToGrid w:val="0"/>
          <w:color w:val="000000"/>
          <w:kern w:val="0"/>
          <w:sz w:val="24"/>
          <w:szCs w:val="24"/>
          <w:highlight w:val="none"/>
          <w:lang w:val="en-US" w:eastAsia="zh-CN"/>
        </w:rPr>
        <w:t>三、改造范围及内容：</w:t>
      </w:r>
    </w:p>
    <w:p w14:paraId="3A198C39">
      <w:pPr>
        <w:spacing w:line="360" w:lineRule="auto"/>
        <w:ind w:firstLine="480" w:firstLineChars="200"/>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安徽省立医院环城路蒸汽管道支线伸缩节、行政楼埋地蒸汽管道外套管破损应急更换维修。具体包括：</w:t>
      </w:r>
    </w:p>
    <w:p w14:paraId="74FC4C85">
      <w:pPr>
        <w:numPr>
          <w:ilvl w:val="0"/>
          <w:numId w:val="0"/>
        </w:numPr>
        <w:spacing w:line="360" w:lineRule="auto"/>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1、环城路蒸汽管道支线膨胀节。</w:t>
      </w:r>
    </w:p>
    <w:p w14:paraId="635D66FB">
      <w:pPr>
        <w:numPr>
          <w:ilvl w:val="0"/>
          <w:numId w:val="0"/>
        </w:numPr>
        <w:spacing w:line="360" w:lineRule="auto"/>
        <w:ind w:firstLine="480" w:firstLineChars="200"/>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环城路036号灯杆向西约10米处管道检查井内蒸汽管道膨胀节发生断裂，井内出现煮水现象需应急维修。本次维修计划将管道外套管膨胀节拆除，需选用同规格、符合压力管道安全标准的外套管直连，修复后原管井取消填埋。施工前需对管线接口、基座、周边管道焊缝进行全面检查，清理管道内部积水、杂质，严格按照蒸汽管道施工规范进行。具体如下：</w:t>
      </w:r>
    </w:p>
    <w:tbl>
      <w:tblPr>
        <w:tblStyle w:val="4"/>
        <w:tblW w:w="8433" w:type="dxa"/>
        <w:tblInd w:w="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0"/>
        <w:gridCol w:w="1568"/>
        <w:gridCol w:w="1798"/>
        <w:gridCol w:w="700"/>
        <w:gridCol w:w="717"/>
        <w:gridCol w:w="2950"/>
      </w:tblGrid>
      <w:tr w14:paraId="1E454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60736523">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3BC5F646">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项目名称</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3615023D">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
                <w:bCs/>
                <w:i w:val="0"/>
                <w:iCs w:val="0"/>
                <w:color w:val="000000"/>
                <w:kern w:val="0"/>
                <w:sz w:val="24"/>
                <w:szCs w:val="24"/>
                <w:highlight w:val="none"/>
                <w:u w:val="none"/>
                <w:lang w:val="en-US" w:eastAsia="zh-CN" w:bidi="ar"/>
              </w:rPr>
              <w:t>规格</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CBC8D04">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72CE4DFA">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14F74CE6">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sz w:val="24"/>
                <w:szCs w:val="24"/>
                <w:highlight w:val="none"/>
                <w:u w:val="none"/>
                <w:lang w:val="en-US" w:eastAsia="zh-CN"/>
              </w:rPr>
              <w:t>备注</w:t>
            </w:r>
          </w:p>
        </w:tc>
      </w:tr>
      <w:tr w14:paraId="63A61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1F2B95DB">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2B7686F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外套管(两半)及补偿器拆除</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22466D1D">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DN500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91F11D0">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71218D8F">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797AD2FC">
            <w:p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包含管道及保温拆除</w:t>
            </w:r>
          </w:p>
        </w:tc>
      </w:tr>
      <w:tr w14:paraId="3DE35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1FDDFBB9">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650FF516">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外套管(两半)采购安装</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4150998B">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DN500</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5FF6F87F">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3D2967E5">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321F3025">
            <w:pPr>
              <w:spacing w:line="360" w:lineRule="auto"/>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包含两半钢管及保温拆除、新补口钢管的安装、新旧管对接及除锈防腐，连接形式：氩电联焊</w:t>
            </w:r>
          </w:p>
        </w:tc>
      </w:tr>
      <w:tr w14:paraId="64E8E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6A8BE911">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4E0E2A71">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管道防腐蚀</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03BDDA94">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涂刷（喷）遍数、漆膜厚度：3PE防腐</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3B296C8">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m</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38A7721B">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34271C73">
            <w:p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除锈并防腐</w:t>
            </w:r>
          </w:p>
        </w:tc>
      </w:tr>
      <w:tr w14:paraId="13335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3F35F476">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3BCE9EB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管道绝热</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595267CF">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二氧化硅气凝胶绝热毡+耐高温玻璃棉+玻璃丝布</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C68A6C3">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4DF943DE">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6E005E46">
            <w:p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按规范施工</w:t>
            </w:r>
          </w:p>
        </w:tc>
      </w:tr>
      <w:tr w14:paraId="22C5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45D61221">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77EA0353">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路面破复与恢复</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2F33FFD3">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39803771">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4BD0FB5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24C2E3D0">
            <w:pPr>
              <w:spacing w:line="360" w:lineRule="auto"/>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kern w:val="0"/>
                <w:sz w:val="24"/>
                <w:szCs w:val="24"/>
                <w:u w:val="none"/>
                <w:lang w:val="en-US" w:eastAsia="zh-CN" w:bidi="ar"/>
              </w:rPr>
              <w:t>含土方开挖、余方弃置、管道垫层、管井回填、混凝土路面破除及水泥层稳定与路面恢复</w:t>
            </w:r>
          </w:p>
        </w:tc>
      </w:tr>
      <w:tr w14:paraId="29CB3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2FE33FD6">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2CA18489">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现场保护与交通疏导</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4932E219">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D1774EB">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00FF69DB">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4F78B5B3">
            <w:p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含施工围栏搭拆、沟槽临时钢盖板及交通手续申报与疏导</w:t>
            </w:r>
          </w:p>
        </w:tc>
      </w:tr>
    </w:tbl>
    <w:p w14:paraId="6A807455">
      <w:pPr>
        <w:numPr>
          <w:ilvl w:val="0"/>
          <w:numId w:val="0"/>
        </w:numPr>
        <w:spacing w:line="360" w:lineRule="auto"/>
        <w:ind w:leftChars="0"/>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2、行政楼埋地蒸汽管道。</w:t>
      </w:r>
    </w:p>
    <w:p w14:paraId="45D50259">
      <w:pPr>
        <w:spacing w:line="360" w:lineRule="auto"/>
        <w:ind w:firstLine="437"/>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Cs/>
          <w:snapToGrid w:val="0"/>
          <w:color w:val="000000"/>
          <w:kern w:val="0"/>
          <w:sz w:val="24"/>
          <w:szCs w:val="24"/>
          <w:highlight w:val="none"/>
          <w:lang w:val="en-US" w:eastAsia="zh-CN"/>
        </w:rPr>
        <w:t>行政楼蒸汽管道按原管径DN150进行更换，</w:t>
      </w:r>
      <w:r>
        <w:rPr>
          <w:rFonts w:hint="eastAsia" w:ascii="宋体" w:hAnsi="宋体" w:eastAsia="宋体" w:cs="宋体"/>
          <w:b/>
          <w:bCs w:val="0"/>
          <w:snapToGrid w:val="0"/>
          <w:color w:val="000000"/>
          <w:kern w:val="0"/>
          <w:sz w:val="24"/>
          <w:szCs w:val="24"/>
          <w:highlight w:val="none"/>
          <w:lang w:val="en-US" w:eastAsia="zh-CN"/>
        </w:rPr>
        <w:t>设计与报检范围按现管道走向自主体大楼住院部供暖泵房至行政楼负三供暖泵房，</w:t>
      </w:r>
      <w:r>
        <w:rPr>
          <w:rFonts w:hint="eastAsia" w:ascii="宋体" w:hAnsi="宋体" w:eastAsia="宋体" w:cs="宋体"/>
          <w:bCs/>
          <w:snapToGrid w:val="0"/>
          <w:color w:val="000000"/>
          <w:kern w:val="0"/>
          <w:sz w:val="24"/>
          <w:szCs w:val="24"/>
          <w:highlight w:val="none"/>
          <w:lang w:val="en-US" w:eastAsia="zh-CN"/>
        </w:rPr>
        <w:t>更换范围为住院部北围墙至行政楼入地下室与原管道对接（含穿墙与室内弯头），更换管道总长度约32米。具体如下：</w:t>
      </w:r>
    </w:p>
    <w:tbl>
      <w:tblPr>
        <w:tblStyle w:val="4"/>
        <w:tblW w:w="8433" w:type="dxa"/>
        <w:tblInd w:w="3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0"/>
        <w:gridCol w:w="1568"/>
        <w:gridCol w:w="1798"/>
        <w:gridCol w:w="700"/>
        <w:gridCol w:w="717"/>
        <w:gridCol w:w="2950"/>
      </w:tblGrid>
      <w:tr w14:paraId="6068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71137D83">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1231983E">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项目名称</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7B58C1D4">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b/>
                <w:bCs/>
                <w:i w:val="0"/>
                <w:iCs w:val="0"/>
                <w:color w:val="000000"/>
                <w:kern w:val="0"/>
                <w:sz w:val="24"/>
                <w:szCs w:val="24"/>
                <w:highlight w:val="none"/>
                <w:u w:val="none"/>
                <w:lang w:val="en-US" w:eastAsia="zh-CN" w:bidi="ar"/>
              </w:rPr>
              <w:t>规格</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805F13A">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2E6F0757">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74DD4059">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sz w:val="24"/>
                <w:szCs w:val="24"/>
                <w:highlight w:val="none"/>
                <w:u w:val="none"/>
                <w:lang w:val="en-US" w:eastAsia="zh-CN"/>
              </w:rPr>
              <w:t>备注</w:t>
            </w:r>
          </w:p>
        </w:tc>
      </w:tr>
      <w:tr w14:paraId="1EB31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61FD5EB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63D8B3EB">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钢套钢蒸汽保温管</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2FECA09D">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Style w:val="6"/>
                <w:rFonts w:hint="eastAsia" w:ascii="宋体" w:hAnsi="宋体" w:eastAsia="宋体" w:cs="宋体"/>
                <w:color w:val="000000"/>
                <w:sz w:val="24"/>
                <w:szCs w:val="24"/>
                <w:lang w:val="en-US" w:eastAsia="zh-CN" w:bidi="ar"/>
              </w:rPr>
              <w:t>159*6/</w:t>
            </w:r>
            <w:r>
              <w:rPr>
                <w:rStyle w:val="7"/>
                <w:rFonts w:hint="eastAsia" w:ascii="宋体" w:hAnsi="宋体" w:eastAsia="宋体" w:cs="宋体"/>
                <w:color w:val="000000"/>
                <w:sz w:val="24"/>
                <w:szCs w:val="24"/>
                <w:lang w:val="en-US" w:eastAsia="zh-CN" w:bidi="ar"/>
              </w:rPr>
              <w:t>377</w:t>
            </w:r>
            <w:r>
              <w:rPr>
                <w:rStyle w:val="6"/>
                <w:rFonts w:hint="eastAsia" w:ascii="宋体" w:hAnsi="宋体" w:eastAsia="宋体" w:cs="宋体"/>
                <w:color w:val="000000"/>
                <w:sz w:val="24"/>
                <w:szCs w:val="24"/>
                <w:lang w:val="en-US" w:eastAsia="zh-CN" w:bidi="ar"/>
              </w:rPr>
              <w:t>*7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6CACD0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0F05B075">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68C58C94">
            <w:pPr>
              <w:spacing w:line="360" w:lineRule="auto"/>
              <w:rPr>
                <w:rFonts w:hint="eastAsia" w:ascii="宋体" w:hAnsi="宋体" w:eastAsia="宋体" w:cs="宋体"/>
                <w:i w:val="0"/>
                <w:iCs w:val="0"/>
                <w:color w:val="000000"/>
                <w:kern w:val="0"/>
                <w:sz w:val="24"/>
                <w:szCs w:val="24"/>
                <w:highlight w:val="none"/>
                <w:u w:val="none"/>
                <w:lang w:val="en-US" w:eastAsia="zh-CN" w:bidi="ar"/>
              </w:rPr>
            </w:pPr>
          </w:p>
        </w:tc>
      </w:tr>
      <w:tr w14:paraId="6541D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0B1FD01A">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52477FDF">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室内弯头</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03DC957E">
            <w:pPr>
              <w:keepNext w:val="0"/>
              <w:keepLines w:val="0"/>
              <w:widowControl/>
              <w:suppressLineNumbers w:val="0"/>
              <w:spacing w:line="360" w:lineRule="auto"/>
              <w:jc w:val="center"/>
              <w:textAlignment w:val="center"/>
              <w:rPr>
                <w:rStyle w:val="6"/>
                <w:rFonts w:hint="eastAsia" w:ascii="宋体" w:hAnsi="宋体" w:eastAsia="宋体" w:cs="宋体"/>
                <w:color w:val="000000"/>
                <w:sz w:val="24"/>
                <w:szCs w:val="24"/>
                <w:lang w:val="en-US" w:eastAsia="zh-CN" w:bidi="ar"/>
              </w:rPr>
            </w:pPr>
            <w:r>
              <w:rPr>
                <w:rStyle w:val="6"/>
                <w:rFonts w:hint="eastAsia" w:ascii="宋体" w:hAnsi="宋体" w:eastAsia="宋体" w:cs="宋体"/>
                <w:color w:val="000000"/>
                <w:sz w:val="24"/>
                <w:szCs w:val="24"/>
                <w:lang w:val="en-US" w:eastAsia="zh-CN" w:bidi="ar"/>
              </w:rPr>
              <w:t>159*6</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A89F471">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件</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728BDCC0">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5D627D7E">
            <w:pPr>
              <w:spacing w:line="360" w:lineRule="auto"/>
              <w:rPr>
                <w:rFonts w:hint="eastAsia" w:ascii="宋体" w:hAnsi="宋体" w:eastAsia="宋体" w:cs="宋体"/>
                <w:i w:val="0"/>
                <w:iCs w:val="0"/>
                <w:color w:val="000000"/>
                <w:kern w:val="0"/>
                <w:sz w:val="24"/>
                <w:szCs w:val="24"/>
                <w:highlight w:val="none"/>
                <w:u w:val="none"/>
                <w:lang w:val="en-US" w:eastAsia="zh-CN" w:bidi="ar"/>
              </w:rPr>
            </w:pPr>
          </w:p>
        </w:tc>
      </w:tr>
      <w:tr w14:paraId="2E298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420A3BEF">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69A783F0">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钢套钢弯头</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438DFB30">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Style w:val="6"/>
                <w:rFonts w:hint="eastAsia" w:ascii="宋体" w:hAnsi="宋体" w:eastAsia="宋体" w:cs="宋体"/>
                <w:color w:val="000000"/>
                <w:sz w:val="24"/>
                <w:szCs w:val="24"/>
                <w:lang w:val="en-US" w:eastAsia="zh-CN" w:bidi="ar"/>
              </w:rPr>
              <w:t>159*6/</w:t>
            </w:r>
            <w:r>
              <w:rPr>
                <w:rStyle w:val="7"/>
                <w:rFonts w:hint="eastAsia" w:ascii="宋体" w:hAnsi="宋体" w:eastAsia="宋体" w:cs="宋体"/>
                <w:color w:val="000000"/>
                <w:sz w:val="24"/>
                <w:szCs w:val="24"/>
                <w:lang w:val="en-US" w:eastAsia="zh-CN" w:bidi="ar"/>
              </w:rPr>
              <w:t>377</w:t>
            </w:r>
            <w:r>
              <w:rPr>
                <w:rStyle w:val="6"/>
                <w:rFonts w:hint="eastAsia" w:ascii="宋体" w:hAnsi="宋体" w:eastAsia="宋体" w:cs="宋体"/>
                <w:color w:val="000000"/>
                <w:sz w:val="24"/>
                <w:szCs w:val="24"/>
                <w:lang w:val="en-US" w:eastAsia="zh-CN" w:bidi="ar"/>
              </w:rPr>
              <w:t>*7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B95101E">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件</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6417BDE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0E665AE5">
            <w:pPr>
              <w:spacing w:line="360" w:lineRule="auto"/>
              <w:rPr>
                <w:rFonts w:hint="eastAsia" w:ascii="宋体" w:hAnsi="宋体" w:eastAsia="宋体" w:cs="宋体"/>
                <w:i w:val="0"/>
                <w:iCs w:val="0"/>
                <w:color w:val="000000"/>
                <w:kern w:val="2"/>
                <w:sz w:val="24"/>
                <w:szCs w:val="24"/>
                <w:highlight w:val="none"/>
                <w:u w:val="none"/>
                <w:lang w:val="en-US" w:eastAsia="zh-CN" w:bidi="ar-SA"/>
              </w:rPr>
            </w:pPr>
          </w:p>
        </w:tc>
      </w:tr>
      <w:tr w14:paraId="04D0B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41E8E2E0">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5D84CB56">
            <w:pPr>
              <w:keepNext w:val="0"/>
              <w:keepLines w:val="0"/>
              <w:widowControl/>
              <w:suppressLineNumbers w:val="0"/>
              <w:spacing w:line="360" w:lineRule="auto"/>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固定墩</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489F53F2">
            <w:pPr>
              <w:keepNext w:val="0"/>
              <w:keepLines w:val="0"/>
              <w:widowControl/>
              <w:suppressLineNumbers w:val="0"/>
              <w:spacing w:line="360" w:lineRule="auto"/>
              <w:jc w:val="center"/>
              <w:textAlignment w:val="center"/>
              <w:rPr>
                <w:rStyle w:val="6"/>
                <w:rFonts w:hint="eastAsia" w:ascii="宋体" w:hAnsi="宋体" w:eastAsia="宋体" w:cs="宋体"/>
                <w:color w:val="000000"/>
                <w:sz w:val="24"/>
                <w:szCs w:val="24"/>
                <w:lang w:val="en-US" w:eastAsia="zh-CN" w:bidi="ar"/>
              </w:rPr>
            </w:pPr>
            <w:r>
              <w:rPr>
                <w:rStyle w:val="6"/>
                <w:rFonts w:hint="eastAsia" w:ascii="宋体" w:hAnsi="宋体" w:eastAsia="宋体" w:cs="宋体"/>
                <w:color w:val="000000"/>
                <w:sz w:val="24"/>
                <w:szCs w:val="24"/>
                <w:lang w:val="en-US" w:eastAsia="zh-CN" w:bidi="ar"/>
              </w:rPr>
              <w:t>159*6/</w:t>
            </w:r>
            <w:r>
              <w:rPr>
                <w:rStyle w:val="7"/>
                <w:rFonts w:hint="eastAsia" w:ascii="宋体" w:hAnsi="宋体" w:eastAsia="宋体" w:cs="宋体"/>
                <w:color w:val="000000"/>
                <w:sz w:val="24"/>
                <w:szCs w:val="24"/>
                <w:lang w:val="en-US" w:eastAsia="zh-CN" w:bidi="ar"/>
              </w:rPr>
              <w:t>377</w:t>
            </w:r>
            <w:r>
              <w:rPr>
                <w:rStyle w:val="6"/>
                <w:rFonts w:hint="eastAsia" w:ascii="宋体" w:hAnsi="宋体" w:eastAsia="宋体" w:cs="宋体"/>
                <w:color w:val="000000"/>
                <w:sz w:val="24"/>
                <w:szCs w:val="24"/>
                <w:lang w:val="en-US" w:eastAsia="zh-CN" w:bidi="ar"/>
              </w:rPr>
              <w:t>*7</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8A09349">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件</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68FCEC6F">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3899DB9B">
            <w:pPr>
              <w:spacing w:line="360" w:lineRule="auto"/>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2"/>
                <w:sz w:val="24"/>
                <w:szCs w:val="24"/>
                <w:highlight w:val="none"/>
                <w:u w:val="none"/>
                <w:lang w:val="en-US" w:eastAsia="zh-CN" w:bidi="ar-SA"/>
              </w:rPr>
              <w:t>含排潮管施工、防腐</w:t>
            </w:r>
          </w:p>
        </w:tc>
      </w:tr>
      <w:tr w14:paraId="2D8C4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40E09477">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5</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68B19F82">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管道防腐蚀</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589B2B5D">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涂刷（喷）遍数、漆膜厚度：3PE防腐</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13242BE">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78E234BC">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2F4E20D7">
            <w:pPr>
              <w:spacing w:line="360" w:lineRule="auto"/>
              <w:rPr>
                <w:rFonts w:hint="eastAsia" w:ascii="宋体" w:hAnsi="宋体" w:eastAsia="宋体" w:cs="宋体"/>
                <w:i w:val="0"/>
                <w:iCs w:val="0"/>
                <w:color w:val="000000"/>
                <w:kern w:val="0"/>
                <w:sz w:val="24"/>
                <w:szCs w:val="24"/>
                <w:highlight w:val="none"/>
                <w:u w:val="none"/>
                <w:lang w:val="en-US" w:eastAsia="zh-CN" w:bidi="ar"/>
              </w:rPr>
            </w:pPr>
          </w:p>
        </w:tc>
      </w:tr>
      <w:tr w14:paraId="738ECC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0873D21A">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17C406D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管道绝热</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46C06813">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r>
              <w:rPr>
                <w:rFonts w:hint="eastAsia" w:ascii="宋体" w:hAnsi="宋体" w:eastAsia="宋体" w:cs="宋体"/>
                <w:i w:val="0"/>
                <w:iCs w:val="0"/>
                <w:color w:val="000000"/>
                <w:kern w:val="0"/>
                <w:sz w:val="24"/>
                <w:szCs w:val="24"/>
                <w:u w:val="none"/>
                <w:lang w:val="en-US" w:eastAsia="zh-CN" w:bidi="ar"/>
              </w:rPr>
              <w:t>二氧化硅气凝胶绝热毡+耐高温玻璃棉+玻璃丝布</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407C6741">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726F5913">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4272210D">
            <w:p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按规范施工</w:t>
            </w:r>
          </w:p>
        </w:tc>
      </w:tr>
      <w:tr w14:paraId="64C65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03B8A5BC">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11999FA0">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路面破复与恢复</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65673C81">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EE66E0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127A9932">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2B8A9929">
            <w:pPr>
              <w:spacing w:line="360" w:lineRule="auto"/>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kern w:val="0"/>
                <w:sz w:val="24"/>
                <w:szCs w:val="24"/>
                <w:u w:val="none"/>
                <w:lang w:val="en-US" w:eastAsia="zh-CN" w:bidi="ar"/>
              </w:rPr>
              <w:t>含土方开挖、余方弃置、管道垫层、混凝土及沥青路面破除与恢复</w:t>
            </w:r>
          </w:p>
        </w:tc>
      </w:tr>
      <w:tr w14:paraId="4BEF0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6F442D4D">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8</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4B3593CF">
            <w:pPr>
              <w:keepNext w:val="0"/>
              <w:keepLines w:val="0"/>
              <w:widowControl/>
              <w:suppressLineNumbers w:val="0"/>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现场保护与交通疏导</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30BF549D">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0CB73039">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6E0AA02F">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53B461B1">
            <w:pPr>
              <w:spacing w:line="360" w:lineRule="auto"/>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u w:val="none"/>
                <w:lang w:val="en-US" w:eastAsia="zh-CN" w:bidi="ar"/>
              </w:rPr>
              <w:t>含施工围栏搭拆、沟槽临时钢盖板及交通手续申报与疏导</w:t>
            </w:r>
          </w:p>
        </w:tc>
      </w:tr>
      <w:tr w14:paraId="17B55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6F4298A0">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9</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2BBA7707">
            <w:pPr>
              <w:widowControl/>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kern w:val="0"/>
                <w:sz w:val="24"/>
                <w:szCs w:val="24"/>
                <w:lang w:bidi="ar"/>
              </w:rPr>
              <w:t>设计费</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787AE5E0">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3AA40FC">
            <w:pPr>
              <w:widowControl/>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lang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56A3724A">
            <w:pPr>
              <w:widowControl/>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lang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14658D1F">
            <w:pPr>
              <w:spacing w:line="360" w:lineRule="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设计范围按甲方要求</w:t>
            </w:r>
          </w:p>
        </w:tc>
      </w:tr>
      <w:tr w14:paraId="35212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2BB6449C">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25A2A1F3">
            <w:pPr>
              <w:widowControl/>
              <w:spacing w:line="360" w:lineRule="auto"/>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color w:val="000000"/>
                <w:kern w:val="0"/>
                <w:sz w:val="24"/>
                <w:szCs w:val="24"/>
                <w:lang w:bidi="ar"/>
              </w:rPr>
              <w:t>勘察费</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6A52FDBF">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7C4B370">
            <w:pPr>
              <w:widowControl/>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lang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5F177469">
            <w:pPr>
              <w:widowControl/>
              <w:spacing w:line="360" w:lineRule="auto"/>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lang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34F9BC32">
            <w:pPr>
              <w:spacing w:line="360" w:lineRule="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color w:val="000000"/>
                <w:kern w:val="0"/>
                <w:sz w:val="24"/>
                <w:szCs w:val="24"/>
                <w:lang w:bidi="ar"/>
              </w:rPr>
              <w:t>含物探</w:t>
            </w:r>
          </w:p>
        </w:tc>
      </w:tr>
      <w:tr w14:paraId="562E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00" w:type="dxa"/>
            <w:tcBorders>
              <w:top w:val="single" w:color="000000" w:sz="4" w:space="0"/>
              <w:left w:val="single" w:color="000000" w:sz="4" w:space="0"/>
              <w:bottom w:val="single" w:color="000000" w:sz="4" w:space="0"/>
              <w:right w:val="single" w:color="000000" w:sz="4" w:space="0"/>
            </w:tcBorders>
            <w:noWrap/>
            <w:vAlign w:val="center"/>
          </w:tcPr>
          <w:p w14:paraId="62D0507A">
            <w:pPr>
              <w:keepNext w:val="0"/>
              <w:keepLines w:val="0"/>
              <w:widowControl/>
              <w:suppressLineNumbers w:val="0"/>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11</w:t>
            </w:r>
          </w:p>
        </w:tc>
        <w:tc>
          <w:tcPr>
            <w:tcW w:w="1568" w:type="dxa"/>
            <w:tcBorders>
              <w:top w:val="single" w:color="000000" w:sz="4" w:space="0"/>
              <w:left w:val="single" w:color="000000" w:sz="4" w:space="0"/>
              <w:bottom w:val="single" w:color="000000" w:sz="4" w:space="0"/>
              <w:right w:val="single" w:color="000000" w:sz="4" w:space="0"/>
            </w:tcBorders>
            <w:noWrap/>
            <w:vAlign w:val="center"/>
          </w:tcPr>
          <w:p w14:paraId="0BDF70B3">
            <w:pPr>
              <w:widowControl/>
              <w:spacing w:line="360" w:lineRule="auto"/>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安装及检测、报检</w:t>
            </w:r>
          </w:p>
        </w:tc>
        <w:tc>
          <w:tcPr>
            <w:tcW w:w="1798" w:type="dxa"/>
            <w:tcBorders>
              <w:top w:val="single" w:color="000000" w:sz="4" w:space="0"/>
              <w:left w:val="single" w:color="000000" w:sz="4" w:space="0"/>
              <w:bottom w:val="single" w:color="000000" w:sz="4" w:space="0"/>
              <w:right w:val="single" w:color="000000" w:sz="4" w:space="0"/>
            </w:tcBorders>
            <w:noWrap w:val="0"/>
            <w:vAlign w:val="center"/>
          </w:tcPr>
          <w:p w14:paraId="164FF3A0">
            <w:pPr>
              <w:keepNext w:val="0"/>
              <w:keepLines w:val="0"/>
              <w:widowControl/>
              <w:suppressLineNumbers w:val="0"/>
              <w:spacing w:line="360" w:lineRule="auto"/>
              <w:jc w:val="center"/>
              <w:textAlignment w:val="center"/>
              <w:rPr>
                <w:rFonts w:hint="eastAsia" w:ascii="宋体" w:hAnsi="宋体" w:eastAsia="宋体" w:cs="宋体"/>
                <w:bCs/>
                <w:snapToGrid w:val="0"/>
                <w:color w:val="000000"/>
                <w:kern w:val="0"/>
                <w:sz w:val="24"/>
                <w:szCs w:val="24"/>
                <w:highlight w:val="none"/>
                <w:lang w:val="en-US" w:eastAsia="zh-CN"/>
              </w:rPr>
            </w:pP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34D47F3">
            <w:pPr>
              <w:widowControl/>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项</w:t>
            </w:r>
          </w:p>
        </w:tc>
        <w:tc>
          <w:tcPr>
            <w:tcW w:w="717" w:type="dxa"/>
            <w:tcBorders>
              <w:top w:val="single" w:color="000000" w:sz="4" w:space="0"/>
              <w:left w:val="single" w:color="000000" w:sz="4" w:space="0"/>
              <w:bottom w:val="single" w:color="000000" w:sz="4" w:space="0"/>
              <w:right w:val="single" w:color="000000" w:sz="4" w:space="0"/>
            </w:tcBorders>
            <w:noWrap/>
            <w:vAlign w:val="center"/>
          </w:tcPr>
          <w:p w14:paraId="3D9C1BC1">
            <w:pPr>
              <w:widowControl/>
              <w:spacing w:line="360" w:lineRule="auto"/>
              <w:jc w:val="center"/>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2950" w:type="dxa"/>
            <w:tcBorders>
              <w:top w:val="single" w:color="000000" w:sz="4" w:space="0"/>
              <w:left w:val="single" w:color="000000" w:sz="4" w:space="0"/>
              <w:bottom w:val="single" w:color="000000" w:sz="4" w:space="0"/>
              <w:right w:val="single" w:color="000000" w:sz="4" w:space="0"/>
            </w:tcBorders>
            <w:noWrap/>
            <w:vAlign w:val="center"/>
          </w:tcPr>
          <w:p w14:paraId="5B103536">
            <w:pPr>
              <w:spacing w:line="360" w:lineRule="auto"/>
              <w:rPr>
                <w:rFonts w:hint="eastAsia" w:ascii="宋体" w:hAnsi="宋体" w:eastAsia="宋体" w:cs="宋体"/>
                <w:color w:val="000000"/>
                <w:kern w:val="0"/>
                <w:sz w:val="24"/>
                <w:szCs w:val="24"/>
                <w:lang w:bidi="ar"/>
              </w:rPr>
            </w:pPr>
            <w:r>
              <w:rPr>
                <w:rFonts w:hint="eastAsia" w:ascii="宋体" w:hAnsi="宋体" w:eastAsia="宋体" w:cs="宋体"/>
                <w:i w:val="0"/>
                <w:iCs w:val="0"/>
                <w:color w:val="000000"/>
                <w:kern w:val="0"/>
                <w:sz w:val="24"/>
                <w:szCs w:val="24"/>
                <w:u w:val="none"/>
                <w:lang w:val="en-US" w:eastAsia="zh-CN" w:bidi="ar"/>
              </w:rPr>
              <w:t>含管道吹扫、无损检测，报检范围按甲方要求</w:t>
            </w:r>
          </w:p>
        </w:tc>
      </w:tr>
    </w:tbl>
    <w:p w14:paraId="23BB1BDC">
      <w:pPr>
        <w:pStyle w:val="3"/>
        <w:spacing w:line="360" w:lineRule="auto"/>
        <w:rPr>
          <w:rFonts w:hint="eastAsia" w:ascii="宋体" w:hAnsi="宋体" w:eastAsia="宋体" w:cs="宋体"/>
          <w:color w:val="000000"/>
          <w:sz w:val="24"/>
          <w:szCs w:val="24"/>
          <w:highlight w:val="none"/>
          <w:u w:val="none"/>
          <w:lang w:val="en-US" w:eastAsia="zh-CN"/>
        </w:rPr>
      </w:pPr>
      <w:r>
        <w:rPr>
          <w:rFonts w:hint="eastAsia" w:ascii="宋体" w:hAnsi="宋体" w:eastAsia="宋体" w:cs="宋体"/>
          <w:color w:val="000000"/>
          <w:sz w:val="24"/>
          <w:szCs w:val="24"/>
          <w:highlight w:val="none"/>
          <w:u w:val="none"/>
          <w:lang w:val="en-US" w:eastAsia="zh-CN"/>
        </w:rPr>
        <w:t>注：以上内容为预估，</w:t>
      </w:r>
      <w:r>
        <w:rPr>
          <w:rFonts w:hint="eastAsia" w:ascii="宋体" w:hAnsi="宋体" w:eastAsia="宋体" w:cs="宋体"/>
          <w:color w:val="000000"/>
          <w:sz w:val="24"/>
          <w:szCs w:val="24"/>
          <w:highlight w:val="none"/>
          <w:u w:val="none"/>
        </w:rPr>
        <w:t>包括</w:t>
      </w:r>
      <w:r>
        <w:rPr>
          <w:rFonts w:hint="eastAsia" w:ascii="宋体" w:hAnsi="宋体" w:eastAsia="宋体" w:cs="宋体"/>
          <w:color w:val="000000"/>
          <w:sz w:val="24"/>
          <w:szCs w:val="24"/>
          <w:highlight w:val="none"/>
          <w:u w:val="none"/>
          <w:lang w:val="en-US" w:eastAsia="zh-CN"/>
        </w:rPr>
        <w:t>但不仅限于以上内容，供应商根据实际深化设计出具图纸并完成报审。供应商考虑</w:t>
      </w:r>
      <w:r>
        <w:rPr>
          <w:rFonts w:hint="eastAsia" w:ascii="宋体" w:hAnsi="宋体" w:eastAsia="宋体" w:cs="宋体"/>
          <w:color w:val="000000"/>
          <w:sz w:val="24"/>
          <w:szCs w:val="24"/>
          <w:highlight w:val="none"/>
          <w:u w:val="none"/>
        </w:rPr>
        <w:t>全部设备材料及相关配套/附属设备、</w:t>
      </w:r>
      <w:r>
        <w:rPr>
          <w:rFonts w:hint="eastAsia" w:ascii="宋体" w:hAnsi="宋体" w:eastAsia="宋体" w:cs="宋体"/>
          <w:color w:val="000000"/>
          <w:sz w:val="24"/>
          <w:szCs w:val="24"/>
          <w:highlight w:val="none"/>
          <w:u w:val="none"/>
          <w:lang w:val="en-US" w:eastAsia="zh-CN"/>
        </w:rPr>
        <w:t>辅材、</w:t>
      </w:r>
      <w:r>
        <w:rPr>
          <w:rFonts w:hint="eastAsia" w:ascii="宋体" w:hAnsi="宋体" w:eastAsia="宋体" w:cs="宋体"/>
          <w:color w:val="000000"/>
          <w:sz w:val="24"/>
          <w:szCs w:val="24"/>
          <w:highlight w:val="none"/>
          <w:u w:val="none"/>
        </w:rPr>
        <w:t>器件、备品备件、专用工具</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szCs w:val="24"/>
          <w:highlight w:val="none"/>
          <w:u w:val="none"/>
          <w:lang w:val="en-US" w:eastAsia="zh-CN"/>
        </w:rPr>
        <w:t>设计</w:t>
      </w:r>
      <w:r>
        <w:rPr>
          <w:rFonts w:hint="eastAsia" w:ascii="宋体" w:hAnsi="宋体" w:eastAsia="宋体" w:cs="宋体"/>
          <w:color w:val="000000"/>
          <w:sz w:val="24"/>
          <w:szCs w:val="24"/>
          <w:highlight w:val="none"/>
          <w:u w:val="none"/>
        </w:rPr>
        <w:t>、供货、包装、运输（包括装卸）、就位、</w:t>
      </w:r>
      <w:r>
        <w:rPr>
          <w:rFonts w:hint="eastAsia" w:ascii="宋体" w:hAnsi="宋体" w:eastAsia="宋体" w:cs="宋体"/>
          <w:color w:val="000000"/>
          <w:sz w:val="24"/>
          <w:szCs w:val="24"/>
          <w:highlight w:val="none"/>
          <w:u w:val="none"/>
          <w:lang w:val="en-US" w:eastAsia="zh-CN"/>
        </w:rPr>
        <w:t>安</w:t>
      </w:r>
      <w:r>
        <w:rPr>
          <w:rFonts w:hint="eastAsia" w:ascii="宋体" w:hAnsi="宋体" w:eastAsia="宋体" w:cs="宋体"/>
          <w:color w:val="000000"/>
          <w:sz w:val="24"/>
          <w:szCs w:val="24"/>
          <w:highlight w:val="none"/>
          <w:u w:val="none"/>
        </w:rPr>
        <w:t>装、检验、检测、验收（包括但不限于技术资料、人员培训、现场配合等）、售后服务、人工、机械、保险、各种税费、</w:t>
      </w:r>
      <w:r>
        <w:rPr>
          <w:rFonts w:hint="eastAsia" w:ascii="宋体" w:hAnsi="宋体" w:eastAsia="宋体" w:cs="宋体"/>
          <w:color w:val="000000"/>
          <w:sz w:val="24"/>
          <w:szCs w:val="24"/>
          <w:highlight w:val="none"/>
          <w:u w:val="none"/>
          <w:lang w:val="en-US" w:eastAsia="zh-CN"/>
        </w:rPr>
        <w:t>措施费、</w:t>
      </w:r>
      <w:r>
        <w:rPr>
          <w:rFonts w:hint="eastAsia" w:ascii="宋体" w:hAnsi="宋体" w:eastAsia="宋体" w:cs="宋体"/>
          <w:color w:val="000000"/>
          <w:sz w:val="24"/>
          <w:szCs w:val="24"/>
          <w:highlight w:val="none"/>
          <w:u w:val="none"/>
        </w:rPr>
        <w:t>劳保、专利技术</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szCs w:val="24"/>
          <w:highlight w:val="none"/>
          <w:u w:val="none"/>
          <w:lang w:val="en-US" w:eastAsia="zh-CN"/>
        </w:rPr>
        <w:t>安全文明施工、</w:t>
      </w:r>
      <w:r>
        <w:rPr>
          <w:rFonts w:hint="eastAsia" w:ascii="宋体" w:hAnsi="宋体" w:eastAsia="宋体" w:cs="宋体"/>
          <w:bCs/>
          <w:snapToGrid w:val="0"/>
          <w:color w:val="000000"/>
          <w:kern w:val="0"/>
          <w:sz w:val="24"/>
          <w:szCs w:val="24"/>
          <w:highlight w:val="none"/>
          <w:lang w:val="en-US" w:eastAsia="zh-CN"/>
        </w:rPr>
        <w:t>道报检、使用证办理</w:t>
      </w:r>
      <w:r>
        <w:rPr>
          <w:rFonts w:hint="eastAsia" w:ascii="宋体" w:hAnsi="宋体" w:eastAsia="宋体" w:cs="宋体"/>
          <w:color w:val="000000"/>
          <w:sz w:val="24"/>
          <w:szCs w:val="24"/>
          <w:highlight w:val="none"/>
          <w:u w:val="none"/>
        </w:rPr>
        <w:t>等为实现合同目的而发生的一切费用</w:t>
      </w:r>
      <w:r>
        <w:rPr>
          <w:rFonts w:hint="eastAsia" w:ascii="宋体" w:hAnsi="宋体" w:eastAsia="宋体" w:cs="宋体"/>
          <w:color w:val="000000"/>
          <w:sz w:val="24"/>
          <w:szCs w:val="24"/>
          <w:highlight w:val="none"/>
          <w:u w:val="none"/>
          <w:lang w:val="en-US" w:eastAsia="zh-CN"/>
        </w:rPr>
        <w:t>以及</w:t>
      </w:r>
      <w:r>
        <w:rPr>
          <w:rFonts w:hint="eastAsia" w:ascii="宋体" w:hAnsi="宋体" w:eastAsia="宋体" w:cs="宋体"/>
          <w:color w:val="000000"/>
          <w:sz w:val="24"/>
          <w:szCs w:val="24"/>
          <w:highlight w:val="none"/>
          <w:u w:val="none"/>
        </w:rPr>
        <w:t>所有责任、义务和风险</w:t>
      </w:r>
      <w:r>
        <w:rPr>
          <w:rFonts w:hint="eastAsia" w:ascii="宋体" w:hAnsi="宋体" w:eastAsia="宋体" w:cs="宋体"/>
          <w:color w:val="000000"/>
          <w:sz w:val="24"/>
          <w:szCs w:val="24"/>
          <w:highlight w:val="none"/>
          <w:u w:val="none"/>
          <w:lang w:eastAsia="zh-CN"/>
        </w:rPr>
        <w:t>，</w:t>
      </w:r>
      <w:r>
        <w:rPr>
          <w:rFonts w:hint="eastAsia" w:ascii="宋体" w:hAnsi="宋体" w:eastAsia="宋体" w:cs="宋体"/>
          <w:color w:val="000000"/>
          <w:sz w:val="24"/>
          <w:szCs w:val="24"/>
          <w:highlight w:val="none"/>
          <w:u w:val="none"/>
          <w:lang w:val="en-US" w:eastAsia="zh-CN"/>
        </w:rPr>
        <w:t>直</w:t>
      </w:r>
      <w:r>
        <w:rPr>
          <w:rFonts w:hint="eastAsia" w:ascii="宋体" w:hAnsi="宋体" w:eastAsia="宋体" w:cs="宋体"/>
          <w:color w:val="000000"/>
          <w:sz w:val="24"/>
          <w:szCs w:val="24"/>
          <w:highlight w:val="none"/>
          <w:u w:val="none"/>
        </w:rPr>
        <w:t>至项目</w:t>
      </w:r>
      <w:r>
        <w:rPr>
          <w:rFonts w:hint="eastAsia" w:ascii="宋体" w:hAnsi="宋体" w:eastAsia="宋体" w:cs="宋体"/>
          <w:color w:val="000000"/>
          <w:sz w:val="24"/>
          <w:szCs w:val="24"/>
          <w:highlight w:val="none"/>
          <w:u w:val="none"/>
          <w:lang w:val="en-US" w:eastAsia="zh-CN"/>
        </w:rPr>
        <w:t>通过验收</w:t>
      </w:r>
      <w:r>
        <w:rPr>
          <w:rFonts w:hint="eastAsia" w:ascii="宋体" w:hAnsi="宋体" w:eastAsia="宋体" w:cs="宋体"/>
          <w:color w:val="000000"/>
          <w:sz w:val="24"/>
          <w:szCs w:val="24"/>
          <w:highlight w:val="none"/>
          <w:u w:val="none"/>
        </w:rPr>
        <w:t>。</w:t>
      </w:r>
    </w:p>
    <w:p w14:paraId="1D2B84A1">
      <w:pPr>
        <w:numPr>
          <w:ilvl w:val="0"/>
          <w:numId w:val="1"/>
        </w:numPr>
        <w:spacing w:line="360" w:lineRule="auto"/>
        <w:rPr>
          <w:rFonts w:hint="eastAsia" w:ascii="宋体" w:hAnsi="宋体" w:eastAsia="宋体" w:cs="宋体"/>
          <w:b/>
          <w:bCs w:val="0"/>
          <w:snapToGrid w:val="0"/>
          <w:color w:val="000000"/>
          <w:kern w:val="0"/>
          <w:sz w:val="24"/>
          <w:szCs w:val="24"/>
          <w:highlight w:val="none"/>
          <w:lang w:val="en-US" w:eastAsia="zh-CN"/>
        </w:rPr>
      </w:pPr>
      <w:r>
        <w:rPr>
          <w:rFonts w:hint="eastAsia" w:ascii="宋体" w:hAnsi="宋体" w:eastAsia="宋体" w:cs="宋体"/>
          <w:b/>
          <w:bCs w:val="0"/>
          <w:snapToGrid w:val="0"/>
          <w:color w:val="000000"/>
          <w:kern w:val="0"/>
          <w:sz w:val="24"/>
          <w:szCs w:val="24"/>
          <w:highlight w:val="none"/>
          <w:lang w:val="en-US" w:eastAsia="zh-CN"/>
        </w:rPr>
        <w:t>技术要求</w:t>
      </w:r>
    </w:p>
    <w:p w14:paraId="44518850">
      <w:pPr>
        <w:spacing w:line="360" w:lineRule="auto"/>
        <w:rPr>
          <w:rFonts w:hint="eastAsia" w:ascii="宋体" w:hAnsi="宋体" w:eastAsia="宋体" w:cs="宋体"/>
          <w:color w:val="000000"/>
          <w:sz w:val="24"/>
          <w:szCs w:val="24"/>
        </w:rPr>
      </w:pPr>
      <w:bookmarkStart w:id="0" w:name="_Toc140828144"/>
      <w:bookmarkStart w:id="1" w:name="_Toc130919133"/>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w:t>
      </w:r>
      <w:r>
        <w:rPr>
          <w:rFonts w:hint="eastAsia" w:ascii="宋体" w:hAnsi="宋体" w:eastAsia="宋体" w:cs="宋体"/>
          <w:color w:val="000000"/>
          <w:sz w:val="24"/>
          <w:szCs w:val="24"/>
          <w:lang w:eastAsia="zh-CN"/>
        </w:rPr>
        <w:t>供应商成交</w:t>
      </w:r>
      <w:r>
        <w:rPr>
          <w:rFonts w:hint="eastAsia" w:ascii="宋体" w:hAnsi="宋体" w:eastAsia="宋体" w:cs="宋体"/>
          <w:color w:val="000000"/>
          <w:sz w:val="24"/>
          <w:szCs w:val="24"/>
        </w:rPr>
        <w:t>后须提供</w:t>
      </w:r>
      <w:r>
        <w:rPr>
          <w:rFonts w:hint="eastAsia" w:ascii="宋体" w:hAnsi="宋体" w:eastAsia="宋体" w:cs="宋体"/>
          <w:color w:val="000000"/>
          <w:sz w:val="24"/>
          <w:szCs w:val="24"/>
          <w:lang w:val="en-US" w:eastAsia="zh-CN"/>
        </w:rPr>
        <w:t>由</w:t>
      </w:r>
      <w:r>
        <w:rPr>
          <w:rFonts w:hint="eastAsia" w:ascii="宋体" w:hAnsi="宋体" w:eastAsia="宋体" w:cs="宋体"/>
          <w:color w:val="000000"/>
          <w:sz w:val="24"/>
          <w:szCs w:val="24"/>
        </w:rPr>
        <w:t>具有热力相关资质的设计单位出具</w:t>
      </w:r>
      <w:r>
        <w:rPr>
          <w:rFonts w:hint="eastAsia" w:ascii="宋体" w:hAnsi="宋体" w:eastAsia="宋体" w:cs="宋体"/>
          <w:color w:val="000000"/>
          <w:sz w:val="24"/>
          <w:szCs w:val="24"/>
          <w:lang w:eastAsia="zh-CN"/>
        </w:rPr>
        <w:t>的</w:t>
      </w:r>
      <w:r>
        <w:rPr>
          <w:rFonts w:hint="eastAsia" w:ascii="宋体" w:hAnsi="宋体" w:eastAsia="宋体" w:cs="宋体"/>
          <w:color w:val="000000"/>
          <w:sz w:val="24"/>
          <w:szCs w:val="24"/>
        </w:rPr>
        <w:t>设计方案、施工图</w:t>
      </w:r>
      <w:r>
        <w:rPr>
          <w:rFonts w:hint="eastAsia" w:ascii="宋体" w:hAnsi="宋体" w:eastAsia="宋体" w:cs="宋体"/>
          <w:color w:val="000000"/>
          <w:sz w:val="24"/>
          <w:szCs w:val="24"/>
          <w:lang w:val="en-US" w:eastAsia="zh-CN"/>
        </w:rPr>
        <w:t>等</w:t>
      </w:r>
      <w:r>
        <w:rPr>
          <w:rFonts w:hint="eastAsia" w:ascii="宋体" w:hAnsi="宋体" w:eastAsia="宋体" w:cs="宋体"/>
          <w:color w:val="000000"/>
          <w:sz w:val="24"/>
          <w:szCs w:val="24"/>
        </w:rPr>
        <w:t>。</w:t>
      </w:r>
    </w:p>
    <w:p w14:paraId="605E4F58">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、本工程需按特种作业等相关要求规范施工，作业人员及施工单位需具备特种作业相关资质。</w:t>
      </w:r>
    </w:p>
    <w:p w14:paraId="5CC2092A">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、管材</w:t>
      </w:r>
      <w:r>
        <w:rPr>
          <w:rFonts w:hint="eastAsia" w:ascii="宋体" w:hAnsi="宋体" w:eastAsia="宋体" w:cs="宋体"/>
          <w:color w:val="000000"/>
          <w:sz w:val="24"/>
          <w:szCs w:val="24"/>
          <w:lang w:val="en-US" w:eastAsia="zh-CN"/>
        </w:rPr>
        <w:t>及保温</w:t>
      </w:r>
      <w:r>
        <w:rPr>
          <w:rFonts w:hint="eastAsia" w:ascii="宋体" w:hAnsi="宋体" w:eastAsia="宋体" w:cs="宋体"/>
          <w:color w:val="000000"/>
          <w:sz w:val="24"/>
          <w:szCs w:val="24"/>
        </w:rPr>
        <w:t>技术要求：</w:t>
      </w:r>
    </w:p>
    <w:p w14:paraId="0C0D777A">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直埋管道的制造应符合国家《城镇供热预制直埋蒸汽保温管及管路附件》CJ/T246-2018</w:t>
      </w:r>
      <w:r>
        <w:rPr>
          <w:rFonts w:hint="eastAsia" w:ascii="宋体" w:hAnsi="宋体" w:eastAsia="宋体" w:cs="宋体"/>
          <w:color w:val="000000"/>
          <w:sz w:val="24"/>
          <w:szCs w:val="24"/>
          <w:lang w:val="en-US" w:eastAsia="zh-CN"/>
        </w:rPr>
        <w:t>标准</w:t>
      </w:r>
      <w:r>
        <w:rPr>
          <w:rFonts w:hint="eastAsia" w:ascii="宋体" w:hAnsi="宋体" w:eastAsia="宋体" w:cs="宋体"/>
          <w:color w:val="000000"/>
          <w:sz w:val="24"/>
          <w:szCs w:val="24"/>
        </w:rPr>
        <w:t>。</w:t>
      </w:r>
    </w:p>
    <w:p w14:paraId="0CDFA81F">
      <w:pPr>
        <w:autoSpaceDE w:val="0"/>
        <w:autoSpaceDN w:val="0"/>
        <w:adjustRightInd w:val="0"/>
        <w:snapToGrid w:val="0"/>
        <w:spacing w:line="360" w:lineRule="auto"/>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工作管DN</w:t>
      </w:r>
      <w:r>
        <w:rPr>
          <w:rFonts w:hint="eastAsia" w:ascii="宋体" w:hAnsi="宋体" w:eastAsia="宋体" w:cs="宋体"/>
          <w:color w:val="000000"/>
          <w:sz w:val="24"/>
          <w:szCs w:val="24"/>
          <w:lang w:val="en-US" w:eastAsia="zh-CN"/>
        </w:rPr>
        <w:t>150</w:t>
      </w:r>
      <w:r>
        <w:rPr>
          <w:rFonts w:hint="eastAsia" w:ascii="宋体" w:hAnsi="宋体" w:eastAsia="宋体" w:cs="宋体"/>
          <w:color w:val="000000"/>
          <w:sz w:val="24"/>
          <w:szCs w:val="24"/>
        </w:rPr>
        <w:t>采用20无缝钢管，符</w:t>
      </w:r>
      <w:r>
        <w:rPr>
          <w:rFonts w:hint="eastAsia" w:ascii="宋体" w:hAnsi="宋体" w:eastAsia="宋体" w:cs="宋体"/>
          <w:color w:val="000000"/>
          <w:sz w:val="24"/>
          <w:szCs w:val="24"/>
          <w:lang w:val="en-US" w:eastAsia="zh-CN"/>
        </w:rPr>
        <w:t>合</w:t>
      </w:r>
      <w:r>
        <w:rPr>
          <w:rFonts w:hint="eastAsia" w:ascii="宋体" w:hAnsi="宋体" w:eastAsia="宋体" w:cs="宋体"/>
          <w:color w:val="000000"/>
          <w:sz w:val="24"/>
          <w:szCs w:val="24"/>
        </w:rPr>
        <w:t>GB/T8163-2018要求；外套钢管材质选用Q235B钢螺旋焊管，应符合《低压流体输送用焊接钢管》GB/T3091-20</w:t>
      </w:r>
      <w:r>
        <w:rPr>
          <w:rFonts w:hint="eastAsia" w:ascii="宋体" w:hAnsi="宋体" w:eastAsia="宋体" w:cs="宋体"/>
          <w:color w:val="000000"/>
          <w:sz w:val="24"/>
          <w:szCs w:val="24"/>
          <w:lang w:val="en-US" w:eastAsia="zh-CN"/>
        </w:rPr>
        <w:t>25标准</w:t>
      </w:r>
      <w:r>
        <w:rPr>
          <w:rFonts w:hint="eastAsia" w:ascii="宋体" w:hAnsi="宋体" w:eastAsia="宋体" w:cs="宋体"/>
          <w:color w:val="000000"/>
          <w:sz w:val="24"/>
          <w:szCs w:val="24"/>
          <w:lang w:eastAsia="zh-CN"/>
        </w:rPr>
        <w:t>。</w:t>
      </w:r>
    </w:p>
    <w:p w14:paraId="59F12E6A">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highlight w:val="none"/>
        </w:rPr>
        <w:t>采用氩弧焊打底、电弧焊填充盖面，</w:t>
      </w:r>
      <w:r>
        <w:rPr>
          <w:rFonts w:hint="eastAsia" w:ascii="宋体" w:hAnsi="宋体" w:eastAsia="宋体" w:cs="宋体"/>
          <w:color w:val="000000"/>
          <w:sz w:val="24"/>
          <w:szCs w:val="24"/>
        </w:rPr>
        <w:t>埋弧焊管焊缝双面成型</w:t>
      </w:r>
      <w:r>
        <w:rPr>
          <w:rFonts w:hint="eastAsia" w:ascii="宋体" w:hAnsi="宋体" w:eastAsia="宋体" w:cs="宋体"/>
          <w:color w:val="000000"/>
          <w:sz w:val="24"/>
          <w:szCs w:val="24"/>
          <w:highlight w:val="none"/>
        </w:rPr>
        <w:t>饱满、宽窄均匀、无咬边、无气孔、无夹渣、无裂纹、无未焊透。</w:t>
      </w:r>
    </w:p>
    <w:p w14:paraId="610BC763">
      <w:pPr>
        <w:autoSpaceDE w:val="0"/>
        <w:autoSpaceDN w:val="0"/>
        <w:adjustRightInd w:val="0"/>
        <w:snapToGrid w:val="0"/>
        <w:spacing w:line="360" w:lineRule="auto"/>
        <w:jc w:val="left"/>
        <w:rPr>
          <w:rFonts w:hint="eastAsia" w:ascii="宋体" w:hAnsi="宋体" w:eastAsia="宋体" w:cs="宋体"/>
          <w:color w:val="000000"/>
          <w:sz w:val="24"/>
          <w:szCs w:val="24"/>
          <w:lang w:eastAsia="zh-CN"/>
        </w:rPr>
      </w:pP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管道</w:t>
      </w:r>
      <w:r>
        <w:rPr>
          <w:rFonts w:hint="eastAsia" w:ascii="宋体" w:hAnsi="宋体" w:eastAsia="宋体" w:cs="宋体"/>
          <w:color w:val="000000"/>
          <w:sz w:val="24"/>
          <w:szCs w:val="24"/>
          <w:lang w:val="en-US" w:eastAsia="zh-CN"/>
        </w:rPr>
        <w:t>防腐及</w:t>
      </w:r>
      <w:r>
        <w:rPr>
          <w:rFonts w:hint="eastAsia" w:ascii="宋体" w:hAnsi="宋体" w:eastAsia="宋体" w:cs="宋体"/>
          <w:color w:val="000000"/>
          <w:sz w:val="24"/>
          <w:szCs w:val="24"/>
        </w:rPr>
        <w:t>保温层结构</w:t>
      </w:r>
      <w:r>
        <w:rPr>
          <w:rFonts w:hint="eastAsia" w:ascii="宋体" w:hAnsi="宋体" w:eastAsia="宋体" w:cs="宋体"/>
          <w:color w:val="000000"/>
          <w:sz w:val="24"/>
          <w:szCs w:val="24"/>
          <w:lang w:val="en-US" w:eastAsia="zh-CN"/>
        </w:rPr>
        <w:t>要求</w:t>
      </w:r>
      <w:r>
        <w:rPr>
          <w:rFonts w:hint="eastAsia" w:ascii="宋体" w:hAnsi="宋体" w:eastAsia="宋体" w:cs="宋体"/>
          <w:color w:val="000000"/>
          <w:sz w:val="24"/>
          <w:szCs w:val="24"/>
        </w:rPr>
        <w:t>：工作管（外壁高温无机富锌底漆）</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二氧化硅气凝胶绝热毡</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耐高温反射层</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耐高温离心玻璃棉</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耐高温反射层</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耐高温离心玻璃棉</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玻璃丝布缠绕（2道）</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纳米气囊反射层</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空气层</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外护管（内部高温富锌底漆）</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防腐层</w:t>
      </w:r>
      <w:r>
        <w:rPr>
          <w:rFonts w:hint="eastAsia" w:ascii="宋体" w:hAnsi="宋体" w:eastAsia="宋体" w:cs="宋体"/>
          <w:color w:val="000000"/>
          <w:sz w:val="24"/>
          <w:szCs w:val="24"/>
          <w:lang w:eastAsia="zh-CN"/>
        </w:rPr>
        <w:t>。</w:t>
      </w:r>
    </w:p>
    <w:p w14:paraId="40A7A152">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弯头、</w:t>
      </w:r>
      <w:r>
        <w:rPr>
          <w:rFonts w:hint="eastAsia" w:ascii="宋体" w:hAnsi="宋体" w:eastAsia="宋体" w:cs="宋体"/>
          <w:color w:val="000000"/>
          <w:sz w:val="24"/>
          <w:szCs w:val="24"/>
          <w:highlight w:val="none"/>
          <w:lang w:val="en-US" w:eastAsia="zh-CN"/>
        </w:rPr>
        <w:t>固定墩</w:t>
      </w:r>
      <w:r>
        <w:rPr>
          <w:rFonts w:hint="eastAsia" w:ascii="宋体" w:hAnsi="宋体" w:eastAsia="宋体" w:cs="宋体"/>
          <w:color w:val="000000"/>
          <w:sz w:val="24"/>
          <w:szCs w:val="24"/>
          <w:highlight w:val="none"/>
        </w:rPr>
        <w:t>等配件材质必须与管材一致，压力等级不低于管道设计压力。</w:t>
      </w:r>
    </w:p>
    <w:p w14:paraId="059F37F3">
      <w:pPr>
        <w:autoSpaceDE w:val="0"/>
        <w:autoSpaceDN w:val="0"/>
        <w:adjustRightInd w:val="0"/>
        <w:snapToGrid w:val="0"/>
        <w:spacing w:line="360" w:lineRule="auto"/>
        <w:jc w:val="left"/>
        <w:rPr>
          <w:rFonts w:hint="eastAsia" w:ascii="宋体" w:hAnsi="宋体" w:eastAsia="宋体" w:cs="宋体"/>
          <w:b/>
          <w:bCs/>
          <w:color w:val="000000"/>
          <w:sz w:val="24"/>
          <w:szCs w:val="24"/>
        </w:rPr>
      </w:pPr>
      <w:r>
        <w:rPr>
          <w:rFonts w:hint="eastAsia" w:ascii="宋体" w:hAnsi="宋体" w:eastAsia="宋体" w:cs="宋体"/>
          <w:b/>
          <w:bCs/>
          <w:color w:val="000000"/>
          <w:sz w:val="24"/>
          <w:szCs w:val="24"/>
          <w:lang w:val="en-US" w:eastAsia="zh-CN"/>
        </w:rPr>
        <w:t>五</w:t>
      </w:r>
      <w:r>
        <w:rPr>
          <w:rFonts w:hint="eastAsia" w:ascii="宋体" w:hAnsi="宋体" w:eastAsia="宋体" w:cs="宋体"/>
          <w:b/>
          <w:bCs/>
          <w:color w:val="000000"/>
          <w:sz w:val="24"/>
          <w:szCs w:val="24"/>
        </w:rPr>
        <w:t>、</w:t>
      </w:r>
      <w:r>
        <w:rPr>
          <w:rFonts w:hint="eastAsia" w:ascii="宋体" w:hAnsi="宋体" w:eastAsia="宋体" w:cs="宋体"/>
          <w:b/>
          <w:bCs/>
          <w:color w:val="000000"/>
          <w:sz w:val="24"/>
          <w:szCs w:val="24"/>
          <w:lang w:val="en-US" w:eastAsia="zh-CN"/>
        </w:rPr>
        <w:t>其他</w:t>
      </w:r>
      <w:r>
        <w:rPr>
          <w:rFonts w:hint="eastAsia" w:ascii="宋体" w:hAnsi="宋体" w:eastAsia="宋体" w:cs="宋体"/>
          <w:b/>
          <w:bCs/>
          <w:color w:val="000000"/>
          <w:sz w:val="24"/>
          <w:szCs w:val="24"/>
        </w:rPr>
        <w:t>要求</w:t>
      </w:r>
    </w:p>
    <w:p w14:paraId="339AA967">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成交人</w:t>
      </w:r>
      <w:r>
        <w:rPr>
          <w:rFonts w:hint="eastAsia" w:ascii="宋体" w:hAnsi="宋体" w:eastAsia="宋体" w:cs="宋体"/>
          <w:color w:val="000000"/>
          <w:sz w:val="24"/>
          <w:szCs w:val="24"/>
        </w:rPr>
        <w:t>所提供的方案及图纸须报送</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，待</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审核同意后方可实施。</w:t>
      </w:r>
    </w:p>
    <w:p w14:paraId="7CEEFC5C">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项目实施过程中所涉及的路面、绿化、物探、以及地下涉及其他各类管道</w:t>
      </w:r>
      <w:r>
        <w:rPr>
          <w:rFonts w:hint="eastAsia" w:ascii="宋体" w:hAnsi="宋体" w:eastAsia="宋体" w:cs="宋体"/>
          <w:color w:val="000000"/>
          <w:sz w:val="24"/>
          <w:szCs w:val="24"/>
          <w:lang w:eastAsia="zh-CN"/>
        </w:rPr>
        <w:t>的</w:t>
      </w:r>
      <w:r>
        <w:rPr>
          <w:rFonts w:hint="eastAsia" w:ascii="宋体" w:hAnsi="宋体" w:eastAsia="宋体" w:cs="宋体"/>
          <w:color w:val="000000"/>
          <w:sz w:val="24"/>
          <w:szCs w:val="24"/>
        </w:rPr>
        <w:t>移动、报批等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如有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所有相关手续及费用由</w:t>
      </w:r>
      <w:r>
        <w:rPr>
          <w:rFonts w:hint="eastAsia" w:ascii="宋体" w:hAnsi="宋体" w:eastAsia="宋体" w:cs="宋体"/>
          <w:color w:val="000000"/>
          <w:sz w:val="24"/>
          <w:szCs w:val="24"/>
          <w:lang w:eastAsia="zh-CN"/>
        </w:rPr>
        <w:t>成交人</w:t>
      </w:r>
      <w:r>
        <w:rPr>
          <w:rFonts w:hint="eastAsia" w:ascii="宋体" w:hAnsi="宋体" w:eastAsia="宋体" w:cs="宋体"/>
          <w:color w:val="000000"/>
          <w:sz w:val="24"/>
          <w:szCs w:val="24"/>
        </w:rPr>
        <w:t>负责。</w:t>
      </w:r>
    </w:p>
    <w:p w14:paraId="4EBBD32F">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项目需按特种设备（压力管道）作业相关法律法规及要求，规范施工。所使用管道、管件、保温材料参数须满足国家及</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后提供的设计图纸要求。</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对</w:t>
      </w:r>
      <w:r>
        <w:rPr>
          <w:rFonts w:hint="eastAsia" w:ascii="宋体" w:hAnsi="宋体" w:eastAsia="宋体" w:cs="宋体"/>
          <w:color w:val="000000"/>
          <w:sz w:val="24"/>
          <w:szCs w:val="24"/>
          <w:lang w:eastAsia="zh-CN"/>
        </w:rPr>
        <w:t>成交人</w:t>
      </w:r>
      <w:r>
        <w:rPr>
          <w:rFonts w:hint="eastAsia" w:ascii="宋体" w:hAnsi="宋体" w:eastAsia="宋体" w:cs="宋体"/>
          <w:color w:val="000000"/>
          <w:sz w:val="24"/>
          <w:szCs w:val="24"/>
        </w:rPr>
        <w:t>提供的材料有权进行抽检。</w:t>
      </w:r>
    </w:p>
    <w:p w14:paraId="0271074D">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实施过程因施工原因引起的所有投诉，由</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单位负责处理。</w:t>
      </w:r>
    </w:p>
    <w:p w14:paraId="3A997E04">
      <w:pPr>
        <w:snapToGrid w:val="0"/>
        <w:spacing w:line="360" w:lineRule="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应自行到施工现场踏勘以充分了解工地位置、情况、道路、储存空间、装卸限制及任何其他足以影响投标报价的情况，任何因忽视或误解施工场地情况而导致的索赔或工期延长申请将不被批准。无论</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是否到施工现场实地踏勘，</w:t>
      </w:r>
      <w:r>
        <w:rPr>
          <w:rFonts w:hint="eastAsia" w:ascii="宋体" w:hAnsi="宋体" w:eastAsia="宋体" w:cs="宋体"/>
          <w:color w:val="000000"/>
          <w:sz w:val="24"/>
          <w:szCs w:val="24"/>
          <w:lang w:eastAsia="zh-CN"/>
        </w:rPr>
        <w:t>成交</w:t>
      </w:r>
      <w:r>
        <w:rPr>
          <w:rFonts w:hint="eastAsia" w:ascii="宋体" w:hAnsi="宋体" w:eastAsia="宋体" w:cs="宋体"/>
          <w:color w:val="000000"/>
          <w:sz w:val="24"/>
          <w:szCs w:val="24"/>
        </w:rPr>
        <w:t>后签订合同时和履约过程中，</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不得以不完全了解现场情况或现场情况与招标文件描述不一致等为由，提出任何形式的增加工程造价或索赔的要求。</w:t>
      </w:r>
    </w:p>
    <w:p w14:paraId="471E9929">
      <w:pPr>
        <w:autoSpaceDE w:val="0"/>
        <w:autoSpaceDN w:val="0"/>
        <w:adjustRightInd w:val="0"/>
        <w:snapToGrid w:val="0"/>
        <w:spacing w:line="360" w:lineRule="auto"/>
        <w:jc w:val="left"/>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六、工期要求</w:t>
      </w:r>
    </w:p>
    <w:p w14:paraId="26301DBC">
      <w:pPr>
        <w:autoSpaceDE w:val="0"/>
        <w:autoSpaceDN w:val="0"/>
        <w:adjustRightInd w:val="0"/>
        <w:snapToGrid w:val="0"/>
        <w:spacing w:line="360" w:lineRule="auto"/>
        <w:jc w:val="left"/>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lang w:val="en-US" w:eastAsia="zh-CN"/>
        </w:rPr>
        <w:t>环城路</w:t>
      </w:r>
      <w:r>
        <w:rPr>
          <w:rFonts w:hint="eastAsia" w:ascii="宋体" w:hAnsi="宋体" w:eastAsia="宋体" w:cs="宋体"/>
          <w:color w:val="000000"/>
          <w:sz w:val="24"/>
          <w:szCs w:val="24"/>
        </w:rPr>
        <w:t>蒸汽管道停汽</w:t>
      </w:r>
      <w:r>
        <w:rPr>
          <w:rFonts w:hint="eastAsia" w:ascii="宋体" w:hAnsi="宋体" w:eastAsia="宋体" w:cs="宋体"/>
          <w:color w:val="000000"/>
          <w:sz w:val="24"/>
          <w:szCs w:val="24"/>
          <w:lang w:val="en-US" w:eastAsia="zh-CN"/>
        </w:rPr>
        <w:t>更换维修</w:t>
      </w:r>
      <w:r>
        <w:rPr>
          <w:rFonts w:hint="eastAsia" w:ascii="宋体" w:hAnsi="宋体" w:eastAsia="宋体" w:cs="宋体"/>
          <w:color w:val="000000"/>
          <w:sz w:val="24"/>
          <w:szCs w:val="24"/>
        </w:rPr>
        <w:t>须在</w:t>
      </w:r>
      <w:r>
        <w:rPr>
          <w:rFonts w:hint="eastAsia" w:ascii="宋体" w:hAnsi="宋体" w:eastAsia="宋体" w:cs="宋体"/>
          <w:color w:val="000000"/>
          <w:sz w:val="24"/>
          <w:szCs w:val="24"/>
          <w:lang w:val="en-US" w:eastAsia="zh-CN"/>
        </w:rPr>
        <w:t>12</w:t>
      </w:r>
      <w:r>
        <w:rPr>
          <w:rFonts w:hint="eastAsia" w:ascii="宋体" w:hAnsi="宋体" w:eastAsia="宋体" w:cs="宋体"/>
          <w:color w:val="000000"/>
          <w:sz w:val="24"/>
          <w:szCs w:val="24"/>
        </w:rPr>
        <w:t>小时内完成</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若</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未按承诺时限完成，</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有权处罚。超过时限在2小时内，每超过1小时按合同总价2%扣罚违约金；如超2小时后，仍未能完成，每超过1小时按合同总价5%扣罚违约金。（不足1小时，按1小时计算）。</w:t>
      </w:r>
    </w:p>
    <w:p w14:paraId="1DE450F4">
      <w:pPr>
        <w:autoSpaceDE w:val="0"/>
        <w:autoSpaceDN w:val="0"/>
        <w:adjustRightInd w:val="0"/>
        <w:snapToGrid w:val="0"/>
        <w:spacing w:line="360" w:lineRule="auto"/>
        <w:jc w:val="left"/>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2、行政楼蒸汽管道更换维修须在30日历天完成。</w:t>
      </w:r>
      <w:r>
        <w:rPr>
          <w:rFonts w:hint="eastAsia" w:ascii="宋体" w:hAnsi="宋体" w:eastAsia="宋体" w:cs="宋体"/>
          <w:color w:val="000000"/>
          <w:sz w:val="24"/>
          <w:szCs w:val="24"/>
        </w:rPr>
        <w:t>若</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未按承诺时限完成，</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有权处罚。超过时限在2</w:t>
      </w:r>
      <w:r>
        <w:rPr>
          <w:rFonts w:hint="eastAsia" w:ascii="宋体" w:hAnsi="宋体" w:eastAsia="宋体" w:cs="宋体"/>
          <w:color w:val="000000"/>
          <w:sz w:val="24"/>
          <w:szCs w:val="24"/>
          <w:lang w:val="en-US" w:eastAsia="zh-CN"/>
        </w:rPr>
        <w:t>天</w:t>
      </w:r>
      <w:r>
        <w:rPr>
          <w:rFonts w:hint="eastAsia" w:ascii="宋体" w:hAnsi="宋体" w:eastAsia="宋体" w:cs="宋体"/>
          <w:color w:val="000000"/>
          <w:sz w:val="24"/>
          <w:szCs w:val="24"/>
        </w:rPr>
        <w:t>内，每超过1</w:t>
      </w:r>
      <w:r>
        <w:rPr>
          <w:rFonts w:hint="eastAsia" w:ascii="宋体" w:hAnsi="宋体" w:eastAsia="宋体" w:cs="宋体"/>
          <w:color w:val="000000"/>
          <w:sz w:val="24"/>
          <w:szCs w:val="24"/>
          <w:lang w:val="en-US" w:eastAsia="zh-CN"/>
        </w:rPr>
        <w:t>天</w:t>
      </w:r>
      <w:r>
        <w:rPr>
          <w:rFonts w:hint="eastAsia" w:ascii="宋体" w:hAnsi="宋体" w:eastAsia="宋体" w:cs="宋体"/>
          <w:color w:val="000000"/>
          <w:sz w:val="24"/>
          <w:szCs w:val="24"/>
        </w:rPr>
        <w:t>按合同总价2%扣罚违约金；如超2</w:t>
      </w:r>
      <w:r>
        <w:rPr>
          <w:rFonts w:hint="eastAsia" w:ascii="宋体" w:hAnsi="宋体" w:eastAsia="宋体" w:cs="宋体"/>
          <w:color w:val="000000"/>
          <w:sz w:val="24"/>
          <w:szCs w:val="24"/>
          <w:lang w:val="en-US" w:eastAsia="zh-CN"/>
        </w:rPr>
        <w:t>天</w:t>
      </w:r>
      <w:r>
        <w:rPr>
          <w:rFonts w:hint="eastAsia" w:ascii="宋体" w:hAnsi="宋体" w:eastAsia="宋体" w:cs="宋体"/>
          <w:color w:val="000000"/>
          <w:sz w:val="24"/>
          <w:szCs w:val="24"/>
        </w:rPr>
        <w:t>后，仍未能完成，每超过1</w:t>
      </w:r>
      <w:r>
        <w:rPr>
          <w:rFonts w:hint="eastAsia" w:ascii="宋体" w:hAnsi="宋体" w:eastAsia="宋体" w:cs="宋体"/>
          <w:color w:val="000000"/>
          <w:sz w:val="24"/>
          <w:szCs w:val="24"/>
          <w:lang w:val="en-US" w:eastAsia="zh-CN"/>
        </w:rPr>
        <w:t>天</w:t>
      </w:r>
      <w:r>
        <w:rPr>
          <w:rFonts w:hint="eastAsia" w:ascii="宋体" w:hAnsi="宋体" w:eastAsia="宋体" w:cs="宋体"/>
          <w:color w:val="000000"/>
          <w:sz w:val="24"/>
          <w:szCs w:val="24"/>
        </w:rPr>
        <w:t>按合同总价5%扣罚违约金。（不足1</w:t>
      </w:r>
      <w:r>
        <w:rPr>
          <w:rFonts w:hint="eastAsia" w:ascii="宋体" w:hAnsi="宋体" w:eastAsia="宋体" w:cs="宋体"/>
          <w:color w:val="000000"/>
          <w:sz w:val="24"/>
          <w:szCs w:val="24"/>
          <w:lang w:val="en-US" w:eastAsia="zh-CN"/>
        </w:rPr>
        <w:t>天</w:t>
      </w:r>
      <w:r>
        <w:rPr>
          <w:rFonts w:hint="eastAsia" w:ascii="宋体" w:hAnsi="宋体" w:eastAsia="宋体" w:cs="宋体"/>
          <w:color w:val="000000"/>
          <w:sz w:val="24"/>
          <w:szCs w:val="24"/>
        </w:rPr>
        <w:t>，按1</w:t>
      </w:r>
      <w:r>
        <w:rPr>
          <w:rFonts w:hint="eastAsia" w:ascii="宋体" w:hAnsi="宋体" w:eastAsia="宋体" w:cs="宋体"/>
          <w:color w:val="000000"/>
          <w:sz w:val="24"/>
          <w:szCs w:val="24"/>
          <w:lang w:val="en-US" w:eastAsia="zh-CN"/>
        </w:rPr>
        <w:t>天</w:t>
      </w:r>
      <w:r>
        <w:rPr>
          <w:rFonts w:hint="eastAsia" w:ascii="宋体" w:hAnsi="宋体" w:eastAsia="宋体" w:cs="宋体"/>
          <w:color w:val="000000"/>
          <w:sz w:val="24"/>
          <w:szCs w:val="24"/>
        </w:rPr>
        <w:t>计算）。</w:t>
      </w:r>
    </w:p>
    <w:p w14:paraId="06B3B86D">
      <w:pPr>
        <w:autoSpaceDE w:val="0"/>
        <w:autoSpaceDN w:val="0"/>
        <w:adjustRightInd w:val="0"/>
        <w:snapToGrid w:val="0"/>
        <w:spacing w:line="360" w:lineRule="auto"/>
        <w:jc w:val="left"/>
        <w:rPr>
          <w:rFonts w:hint="eastAsia" w:ascii="宋体" w:hAnsi="宋体" w:eastAsia="宋体" w:cs="宋体"/>
          <w:b/>
          <w:bCs/>
          <w:color w:val="000000"/>
          <w:sz w:val="24"/>
          <w:szCs w:val="24"/>
          <w:highlight w:val="none"/>
          <w:lang w:val="en-US" w:eastAsia="zh-CN"/>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如因施工超时未完成造成</w:t>
      </w:r>
      <w:r>
        <w:rPr>
          <w:rFonts w:hint="eastAsia" w:ascii="宋体" w:hAnsi="宋体" w:eastAsia="宋体" w:cs="宋体"/>
          <w:color w:val="000000"/>
          <w:sz w:val="24"/>
          <w:szCs w:val="24"/>
          <w:lang w:eastAsia="zh-CN"/>
        </w:rPr>
        <w:t>采购人</w:t>
      </w:r>
      <w:r>
        <w:rPr>
          <w:rFonts w:hint="eastAsia" w:ascii="宋体" w:hAnsi="宋体" w:eastAsia="宋体" w:cs="宋体"/>
          <w:color w:val="000000"/>
          <w:sz w:val="24"/>
          <w:szCs w:val="24"/>
        </w:rPr>
        <w:t>其他损失，均由</w:t>
      </w:r>
      <w:r>
        <w:rPr>
          <w:rFonts w:hint="eastAsia" w:ascii="宋体" w:hAnsi="宋体" w:eastAsia="宋体" w:cs="宋体"/>
          <w:color w:val="000000"/>
          <w:sz w:val="24"/>
          <w:szCs w:val="24"/>
          <w:lang w:eastAsia="zh-CN"/>
        </w:rPr>
        <w:t>供应商</w:t>
      </w:r>
      <w:r>
        <w:rPr>
          <w:rFonts w:hint="eastAsia" w:ascii="宋体" w:hAnsi="宋体" w:eastAsia="宋体" w:cs="宋体"/>
          <w:color w:val="000000"/>
          <w:sz w:val="24"/>
          <w:szCs w:val="24"/>
        </w:rPr>
        <w:t>负责。</w:t>
      </w:r>
    </w:p>
    <w:bookmarkEnd w:id="0"/>
    <w:bookmarkEnd w:id="1"/>
    <w:p w14:paraId="6FD51726">
      <w:pPr>
        <w:autoSpaceDE w:val="0"/>
        <w:autoSpaceDN w:val="0"/>
        <w:adjustRightInd w:val="0"/>
        <w:snapToGrid w:val="0"/>
        <w:spacing w:line="360" w:lineRule="auto"/>
        <w:jc w:val="left"/>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七、验收要求</w:t>
      </w:r>
    </w:p>
    <w:p w14:paraId="1CEAD3C5">
      <w:pPr>
        <w:autoSpaceDE w:val="0"/>
        <w:autoSpaceDN w:val="0"/>
        <w:adjustRightInd w:val="0"/>
        <w:snapToGrid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（1）提供压力管道、管件焊缝的无损检测报告。</w:t>
      </w:r>
    </w:p>
    <w:p w14:paraId="1623B2A6">
      <w:pPr>
        <w:autoSpaceDE w:val="0"/>
        <w:autoSpaceDN w:val="0"/>
        <w:adjustRightInd w:val="0"/>
        <w:snapToGrid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（2）提供设备材料合格证、出厂检验报告。</w:t>
      </w:r>
    </w:p>
    <w:p w14:paraId="6C50226A">
      <w:pPr>
        <w:autoSpaceDE w:val="0"/>
        <w:autoSpaceDN w:val="0"/>
        <w:adjustRightInd w:val="0"/>
        <w:snapToGrid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（3）提供竣工图纸质版及电子版。</w:t>
      </w:r>
    </w:p>
    <w:p w14:paraId="3E97BB76">
      <w:pPr>
        <w:autoSpaceDE w:val="0"/>
        <w:autoSpaceDN w:val="0"/>
        <w:adjustRightInd w:val="0"/>
        <w:snapToGrid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（4）协助完成报检及使用证办理。</w:t>
      </w:r>
    </w:p>
    <w:p w14:paraId="617E6078">
      <w:pPr>
        <w:autoSpaceDE w:val="0"/>
        <w:autoSpaceDN w:val="0"/>
        <w:adjustRightInd w:val="0"/>
        <w:snapToGrid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（5）提供工程质量保修书，明确保修内容、期限及相关责任。</w:t>
      </w:r>
    </w:p>
    <w:p w14:paraId="4D4AB5F7">
      <w:pPr>
        <w:autoSpaceDE w:val="0"/>
        <w:autoSpaceDN w:val="0"/>
        <w:adjustRightInd w:val="0"/>
        <w:snapToGrid w:val="0"/>
        <w:spacing w:line="360" w:lineRule="auto"/>
        <w:jc w:val="left"/>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val="en-US" w:eastAsia="zh-CN"/>
        </w:rPr>
        <w:t>（6）提供竣工报告及验收报告。</w:t>
      </w:r>
    </w:p>
    <w:p w14:paraId="4BD2225B">
      <w:pPr>
        <w:autoSpaceDE w:val="0"/>
        <w:autoSpaceDN w:val="0"/>
        <w:adjustRightInd w:val="0"/>
        <w:snapToGrid w:val="0"/>
        <w:spacing w:line="360" w:lineRule="auto"/>
        <w:jc w:val="left"/>
        <w:rPr>
          <w:rFonts w:hint="eastAsia" w:ascii="宋体" w:hAnsi="宋体" w:eastAsia="宋体" w:cs="宋体"/>
          <w:b/>
          <w:bCs/>
          <w:color w:val="000000"/>
          <w:sz w:val="24"/>
          <w:szCs w:val="24"/>
          <w:lang w:val="en-US" w:eastAsia="zh-CN"/>
        </w:rPr>
      </w:pPr>
      <w:r>
        <w:rPr>
          <w:rFonts w:hint="eastAsia" w:ascii="宋体" w:hAnsi="宋体" w:eastAsia="宋体" w:cs="宋体"/>
          <w:b/>
          <w:color w:val="000000"/>
          <w:sz w:val="24"/>
          <w:szCs w:val="24"/>
          <w:lang w:val="en-US" w:eastAsia="zh-CN"/>
        </w:rPr>
        <w:t>八</w:t>
      </w:r>
      <w:r>
        <w:rPr>
          <w:rFonts w:hint="eastAsia" w:ascii="宋体" w:hAnsi="宋体" w:eastAsia="宋体" w:cs="宋体"/>
          <w:b/>
          <w:color w:val="000000"/>
          <w:sz w:val="24"/>
          <w:szCs w:val="24"/>
        </w:rPr>
        <w:t>、</w:t>
      </w:r>
      <w:r>
        <w:rPr>
          <w:rFonts w:hint="eastAsia" w:ascii="宋体" w:hAnsi="宋体" w:eastAsia="宋体" w:cs="宋体"/>
          <w:b/>
          <w:bCs/>
          <w:color w:val="000000"/>
          <w:sz w:val="24"/>
          <w:szCs w:val="24"/>
        </w:rPr>
        <w:t>质保期</w:t>
      </w:r>
      <w:r>
        <w:rPr>
          <w:rFonts w:hint="eastAsia" w:ascii="宋体" w:hAnsi="宋体" w:eastAsia="宋体" w:cs="宋体"/>
          <w:b/>
          <w:bCs/>
          <w:color w:val="000000"/>
          <w:sz w:val="24"/>
          <w:szCs w:val="24"/>
          <w:lang w:val="en-US" w:eastAsia="zh-CN"/>
        </w:rPr>
        <w:t>限</w:t>
      </w:r>
    </w:p>
    <w:p w14:paraId="31F2A99E">
      <w:pPr>
        <w:autoSpaceDE w:val="0"/>
        <w:autoSpaceDN w:val="0"/>
        <w:adjustRightInd w:val="0"/>
        <w:snapToGrid w:val="0"/>
        <w:spacing w:line="360" w:lineRule="auto"/>
        <w:ind w:firstLine="480" w:firstLineChars="200"/>
        <w:jc w:val="left"/>
        <w:rPr>
          <w:rFonts w:hint="eastAsia" w:ascii="宋体" w:hAnsi="宋体" w:eastAsia="宋体" w:cs="宋体"/>
          <w:b/>
          <w:bCs/>
          <w:color w:val="000000"/>
          <w:sz w:val="24"/>
          <w:szCs w:val="24"/>
          <w:lang w:val="en-US" w:eastAsia="zh-CN"/>
        </w:rPr>
      </w:pPr>
      <w:r>
        <w:rPr>
          <w:rFonts w:hint="eastAsia" w:ascii="宋体" w:hAnsi="宋体" w:eastAsia="宋体" w:cs="宋体"/>
          <w:color w:val="000000"/>
          <w:sz w:val="24"/>
          <w:szCs w:val="24"/>
        </w:rPr>
        <w:t>竣工验收合格之日起</w:t>
      </w:r>
      <w:r>
        <w:rPr>
          <w:rFonts w:hint="eastAsia" w:ascii="宋体" w:hAnsi="宋体" w:eastAsia="宋体" w:cs="宋体"/>
          <w:color w:val="000000"/>
          <w:sz w:val="24"/>
          <w:szCs w:val="24"/>
          <w:u w:val="single"/>
          <w:lang w:val="en-US" w:eastAsia="zh-CN"/>
        </w:rPr>
        <w:t xml:space="preserve"> 三 </w:t>
      </w:r>
      <w:r>
        <w:rPr>
          <w:rFonts w:hint="eastAsia" w:ascii="宋体" w:hAnsi="宋体" w:eastAsia="宋体" w:cs="宋体"/>
          <w:color w:val="000000"/>
          <w:sz w:val="24"/>
          <w:szCs w:val="24"/>
        </w:rPr>
        <w:t>年。</w:t>
      </w:r>
    </w:p>
    <w:p w14:paraId="175DBF2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8CF81"/>
    <w:multiLevelType w:val="singleLevel"/>
    <w:tmpl w:val="AF08CF81"/>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F19AC"/>
    <w:rsid w:val="210F19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9"/>
    <w:pPr>
      <w:keepNext/>
      <w:tabs>
        <w:tab w:val="left" w:pos="420"/>
      </w:tabs>
      <w:spacing w:line="500" w:lineRule="exact"/>
      <w:ind w:left="420" w:hanging="420"/>
      <w:outlineLvl w:val="0"/>
    </w:pPr>
    <w:rPr>
      <w:b/>
      <w:sz w:val="36"/>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next w:val="1"/>
    <w:qFormat/>
    <w:uiPriority w:val="0"/>
    <w:pPr>
      <w:spacing w:after="120" w:afterLines="0"/>
    </w:pPr>
  </w:style>
  <w:style w:type="character" w:customStyle="1" w:styleId="6">
    <w:name w:val="font01"/>
    <w:basedOn w:val="5"/>
    <w:qFormat/>
    <w:uiPriority w:val="0"/>
    <w:rPr>
      <w:rFonts w:hint="default" w:ascii="Calibri" w:hAnsi="Calibri" w:cs="Calibri"/>
      <w:color w:val="000000"/>
      <w:sz w:val="21"/>
      <w:szCs w:val="21"/>
      <w:u w:val="none"/>
    </w:rPr>
  </w:style>
  <w:style w:type="character" w:customStyle="1" w:styleId="7">
    <w:name w:val="font11"/>
    <w:basedOn w:val="5"/>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2026-10-12T07:38:00Z</dcterms:created>
  <dc:creator>省招-wxy</dc:creator>
  <cp:lastModifiedBy>省招-wxy</cp:lastModifiedBy>
  <dcterms:modified xsi:type="dcterms:W3CDTF">2026-10-12T07:41:59Z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29DFB3797B654C4F94345B06FA924719_11</vt:lpwstr>
  </property>
  <property fmtid="{D5CDD505-2E9C-101B-9397-08002B2CF9AE}" pid="4" name="KSOTemplateDocerSaveRecord">
    <vt:lpwstr>eyJoZGlkIjoiZWUyOTQ1NDM2Zjc0YjU0MjZhMWI3YTAyMzgxNTM2MDQiLCJ1c2VySWQiOiI0NjEyMTI0ODEifQ==</vt:lpwstr>
  </property>
</Properties>
</file>