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BB120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项目名称：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上海市第六人民医院安徽医院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设备网杀毒软件比选采购项目（信息）</w:t>
      </w:r>
    </w:p>
    <w:p w14:paraId="30E529BF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项目编号：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26AT91033507595</w:t>
      </w:r>
    </w:p>
    <w:p w14:paraId="0ABBB977">
      <w:pPr>
        <w:wordWrap w:val="0"/>
        <w:spacing w:line="360" w:lineRule="auto"/>
        <w:jc w:val="left"/>
        <w:rPr>
          <w:rFonts w:hint="default" w:ascii="宋体" w:hAnsi="Times New Roman" w:eastAsia="宋体" w:cs="Times New Roman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b/>
          <w:color w:val="000000"/>
          <w:sz w:val="24"/>
          <w:highlight w:val="none"/>
          <w:lang w:val="en-US" w:eastAsia="zh-CN"/>
        </w:rPr>
        <w:t>供货内容：</w:t>
      </w:r>
      <w:r>
        <w:rPr>
          <w:rFonts w:hint="eastAsia" w:ascii="宋体" w:hAnsi="Times New Roman" w:eastAsia="宋体" w:cs="Times New Roman"/>
          <w:b w:val="0"/>
          <w:bCs/>
          <w:color w:val="000000"/>
          <w:sz w:val="24"/>
          <w:highlight w:val="none"/>
          <w:lang w:val="en-US" w:eastAsia="zh-CN"/>
        </w:rPr>
        <w:t>100个Windows PC客户</w:t>
      </w:r>
      <w:bookmarkStart w:id="0" w:name="_GoBack"/>
      <w:bookmarkEnd w:id="0"/>
      <w:r>
        <w:rPr>
          <w:rFonts w:hint="eastAsia" w:ascii="宋体" w:hAnsi="Times New Roman" w:eastAsia="宋体" w:cs="Times New Roman"/>
          <w:b w:val="0"/>
          <w:bCs/>
          <w:color w:val="000000"/>
          <w:sz w:val="24"/>
          <w:highlight w:val="none"/>
          <w:lang w:val="en-US" w:eastAsia="zh-CN"/>
        </w:rPr>
        <w:t>端防病毒功能授权，50个Linux服务端防病毒功能授权，100个Windows服务端防病毒功能授权，含3年病毒库升级</w:t>
      </w:r>
    </w:p>
    <w:p w14:paraId="003F883C">
      <w:pPr>
        <w:wordWrap w:val="0"/>
        <w:spacing w:line="360" w:lineRule="auto"/>
        <w:jc w:val="left"/>
        <w:rPr>
          <w:rFonts w:hint="default" w:ascii="宋体" w:eastAsia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/>
          <w:b/>
          <w:color w:val="000000"/>
          <w:sz w:val="24"/>
          <w:highlight w:val="none"/>
        </w:rPr>
        <w:t>供货期：</w:t>
      </w:r>
      <w:r>
        <w:rPr>
          <w:rFonts w:hint="eastAsia" w:ascii="宋体"/>
          <w:b w:val="0"/>
          <w:color w:val="000000"/>
          <w:sz w:val="24"/>
          <w:highlight w:val="none"/>
          <w:lang w:val="en-US" w:eastAsia="zh-CN"/>
        </w:rPr>
        <w:t>合同签订后接采购人通知1个月内完成供货</w:t>
      </w:r>
    </w:p>
    <w:p w14:paraId="4EC85F57"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 w14:paraId="0854D999"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技术参数：</w:t>
      </w:r>
    </w:p>
    <w:p w14:paraId="44CB1F4E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100</w:t>
      </w:r>
      <w:r>
        <w:rPr>
          <w:rFonts w:hint="eastAsia" w:ascii="宋体" w:hAnsi="宋体" w:eastAsia="宋体" w:cs="宋体"/>
          <w:sz w:val="24"/>
          <w:szCs w:val="24"/>
        </w:rPr>
        <w:t>个Windows PC客户端防病毒功能授权，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50</w:t>
      </w:r>
      <w:r>
        <w:rPr>
          <w:rFonts w:hint="eastAsia" w:ascii="宋体" w:hAnsi="宋体" w:eastAsia="宋体" w:cs="宋体"/>
          <w:sz w:val="24"/>
          <w:szCs w:val="24"/>
        </w:rPr>
        <w:t>个Linux服务端防病毒功能授权，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100</w:t>
      </w:r>
      <w:r>
        <w:rPr>
          <w:rFonts w:hint="eastAsia" w:ascii="宋体" w:hAnsi="宋体" w:eastAsia="宋体" w:cs="宋体"/>
          <w:sz w:val="24"/>
          <w:szCs w:val="24"/>
        </w:rPr>
        <w:t>个Windows服务端防病毒功能授权，防病毒的病毒查杀支持多引擎的协同工作对病毒、木马、恶意软件、引导区病毒、BIOS病毒等进行查杀，提供主动防御系统防护等功能，客户端系统支持Windows XP/VISTA/WIN7/WIN8/WIN10，含3年病毒库升级服务；</w:t>
      </w:r>
    </w:p>
    <w:p w14:paraId="5CA36B28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系统部署采用C/S架构，管理采用B/S架构，管理员只需通过浏览器登录管理中心，即可对系统进行管理；</w:t>
      </w:r>
    </w:p>
    <w:p w14:paraId="72F4BE31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★支持通过PING、ARP、NMAP方式扫描，发现尚未纳入管控的终端，支持展示终端的终端在线、离线、安装情况；（提供产品功能截图证明）</w:t>
      </w:r>
    </w:p>
    <w:p w14:paraId="68DB0978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★客户端安装后至多占用50M硬盘资源，日常内存占用不到30M，有效节省PC/Server资源；（提供产品功能截图证明）</w:t>
      </w:r>
    </w:p>
    <w:p w14:paraId="47D5FB30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★支持系统加固，从系统文件保护、病毒免疫、进程保护、注册表保护、危险动作拦截、执行防护等多个维度对系统进行防护；（提供含有CNAS标识的检测报告复印件或扫描件，至少包含检测报告首页以及相应功能页）</w:t>
      </w:r>
    </w:p>
    <w:p w14:paraId="302FB968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支持定制安全防护策略：包括病毒防御（病毒查杀、文件实时监控、恶意行为监控、U盘保护、下载保护、邮件监控、白名单）；系统防御（浏览器保护、软件安装拦截、系统加固）；网络防御（黑客入侵拦截、IP协议控制、恶意网站拦截、IP黑名单）；合规管控（文档检测、文档跟踪、USB存储、设备监控、进程监控、软件监控、服务监控、账号监控、外联监控）；其他设置（心跳配置、管理员配置、升级配置、补丁配置、弹窗配置、通信管理中心）；</w:t>
      </w:r>
    </w:p>
    <w:p w14:paraId="0ABDCE53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支持配置在线终端状态异常告警、终端离线告警，及时掌握终端连接状态；</w:t>
      </w:r>
    </w:p>
    <w:p w14:paraId="3134521A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支持从终端、资产两个维度统计终端软件安装情况，可自定义查询并导出软件资产；</w:t>
      </w:r>
    </w:p>
    <w:p w14:paraId="5A385C04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★支持文档检测功能，针对txt，doc，docx，xls，xlsx，ppt，pptx，rtf，pdf 等格式文档的名称、内容进行包含关键字检查，对含有指定关键字的文档进行禁止发送、禁止拷贝等管控，消息提醒的同时将文档违规信息上报管理平台；（提供含有CNAS标识的检测报告复印件或扫描件，至少包含检测报告首页以及相应功能页）</w:t>
      </w:r>
    </w:p>
    <w:p w14:paraId="6141CB11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支持终端策略标签化管理，按需求给终端配置标签，同一标签的终端可配置相同的动态策略；</w:t>
      </w:r>
    </w:p>
    <w:p w14:paraId="161C8F14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支持对终端进行分组及批量分组，不同分组设置不同的策略；</w:t>
      </w:r>
    </w:p>
    <w:p w14:paraId="40374246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支持对客户端上报的安全日志进行审计、可通过预置字段及自定义字段结合自定义历史时间过滤详细日志，能够快速定位终端安全状况；</w:t>
      </w:r>
    </w:p>
    <w:p w14:paraId="19C475AB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在合同签订前，医院有权要求成交供应商提供产品进行功能性测试，如与响应内容不符的，医院有权终止合同，并报监管部门严肃处理。由此造成的损失，由成交供应商承担。</w:t>
      </w:r>
    </w:p>
    <w:p w14:paraId="5BF289B3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北区发生病毒感染、恶意程序告警事件，供应商免费完成样本提取、病毒溯源、查杀方案输出；协助完成北区终端风险排查，提供处置工具、处置脚本；发生勒索病毒类高危事件，提供应急处置技术支撑。</w:t>
      </w:r>
    </w:p>
    <w:p w14:paraId="4DE5501B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每季度对北区开展终端杀毒状态巡检：统计终端离线、未安装、病毒告警、病毒感染情况；梳理风险终端清单，推动问题整改；每季度输出北区单独的安全巡检报告。</w:t>
      </w:r>
    </w:p>
    <w:p w14:paraId="22A174BF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需针对北区院区配置专职技术对接人，工作时段响应北区终端安全事件；重大病毒爆发、批量终端中毒、勒索病毒告警时，半小时远程响应，1小时到达北区现场处置，完成病毒查杀、样本分析、终端隔离、恢复指导。</w:t>
      </w:r>
    </w:p>
    <w:p w14:paraId="43CCA9FF">
      <w:pPr>
        <w:spacing w:line="360" w:lineRule="exact"/>
        <w:jc w:val="left"/>
        <w:rPr>
          <w:rFonts w:hint="eastAsia" w:asciiTheme="minorEastAsia" w:hAnsiTheme="minorEastAsia" w:eastAsiaTheme="minorEastAsia" w:cstheme="minorEastAsia"/>
          <w:sz w:val="24"/>
        </w:rPr>
      </w:pPr>
    </w:p>
    <w:p w14:paraId="62787708">
      <w:pPr>
        <w:spacing w:line="360" w:lineRule="auto"/>
        <w:rPr>
          <w:rFonts w:hint="eastAsia" w:asciiTheme="minorEastAsia" w:hAnsiTheme="minorEastAsia" w:eastAsiaTheme="minorEastAsia" w:cstheme="minorEastAsia"/>
          <w:lang w:val="en-US" w:eastAsia="zh-CN"/>
        </w:rPr>
      </w:pPr>
    </w:p>
    <w:p w14:paraId="2136EF3E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01B4EE"/>
    <w:multiLevelType w:val="singleLevel"/>
    <w:tmpl w:val="5501B4E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1F410D"/>
    <w:rsid w:val="3E243A02"/>
    <w:rsid w:val="4DE36F78"/>
    <w:rsid w:val="646802C9"/>
    <w:rsid w:val="65B81595"/>
    <w:rsid w:val="6DA85841"/>
    <w:rsid w:val="6F1F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uiPriority w:val="0"/>
    <w:pPr>
      <w:spacing w:line="360" w:lineRule="auto"/>
      <w:ind w:left="720" w:hanging="720" w:hangingChars="300"/>
    </w:pPr>
    <w:rPr>
      <w:rFonts w:ascii="Times New Roman" w:hAnsi="Times New Roman" w:eastAsia="宋体" w:cs="Times New Roman"/>
      <w:sz w:val="24"/>
      <w:szCs w:val="20"/>
    </w:rPr>
  </w:style>
  <w:style w:type="paragraph" w:styleId="4">
    <w:name w:val="envelope return"/>
    <w:basedOn w:val="1"/>
    <w:unhideWhenUsed/>
    <w:uiPriority w:val="99"/>
    <w:pPr>
      <w:snapToGrid w:val="0"/>
    </w:pPr>
    <w:rPr>
      <w:rFonts w:ascii="Arial" w:hAnsi="Arial"/>
    </w:rPr>
  </w:style>
  <w:style w:type="paragraph" w:styleId="5">
    <w:name w:val="Body Text First Indent 2"/>
    <w:basedOn w:val="3"/>
    <w:next w:val="3"/>
    <w:qFormat/>
    <w:uiPriority w:val="0"/>
    <w:pPr>
      <w:ind w:firstLine="420" w:firstLineChars="200"/>
    </w:pPr>
  </w:style>
  <w:style w:type="table" w:customStyle="1" w:styleId="8">
    <w:name w:val="Table Normal"/>
    <w:unhideWhenUsed/>
    <w:qFormat/>
    <w:uiPriority w:val="2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910</Words>
  <Characters>1055</Characters>
  <Lines>0</Lines>
  <Paragraphs>0</Paragraphs>
  <TotalTime>5</TotalTime>
  <ScaleCrop>false</ScaleCrop>
  <LinksUpToDate>false</LinksUpToDate>
  <CharactersWithSpaces>1059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2026-07-20T03:20:00Z</dcterms:created>
  <dc:creator>陈不亏</dc:creator>
  <cp:lastModifiedBy>山茶子</cp:lastModifiedBy>
  <dcterms:modified xsi:type="dcterms:W3CDTF">2026-09-30T11:19:44Z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B03959C3C773451F9CCC05419B4B455B_11</vt:lpwstr>
  </property>
  <property fmtid="{D5CDD505-2E9C-101B-9397-08002B2CF9AE}" pid="4" name="KSOTemplateDocerSaveRecord">
    <vt:lpwstr>eyJoZGlkIjoiODAyODMyZjFhOTRjZTFjNjc1NjQ3YjE2MWJkYmRmMGMiLCJ1c2VySWQiOiI5ODgzMTg2MTQifQ==</vt:lpwstr>
  </property>
</Properties>
</file>