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4EE0CC">
      <w:pPr>
        <w:pStyle w:val="6"/>
        <w:numPr>
          <w:ilvl w:val="0"/>
          <w:numId w:val="0"/>
        </w:numPr>
        <w:spacing w:before="240" w:after="240"/>
        <w:ind w:left="2693" w:leftChars="0" w:hanging="1275" w:firstLineChars="0"/>
        <w:rPr>
          <w:sz w:val="32"/>
          <w:szCs w:val="32"/>
        </w:rPr>
      </w:pPr>
      <w:bookmarkStart w:id="0" w:name="_Toc6891"/>
      <w:r>
        <w:rPr>
          <w:rFonts w:hint="eastAsia"/>
          <w:sz w:val="32"/>
          <w:szCs w:val="32"/>
        </w:rPr>
        <w:t>采购需求</w:t>
      </w:r>
      <w:bookmarkEnd w:id="0"/>
    </w:p>
    <w:p w14:paraId="07A7BC4C">
      <w:pPr>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highlight w:val="none"/>
        </w:rPr>
      </w:pPr>
    </w:p>
    <w:p w14:paraId="43D2CAAF">
      <w:pPr>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bCs/>
          <w:kern w:val="2"/>
          <w:sz w:val="24"/>
          <w:szCs w:val="24"/>
          <w:highlight w:val="none"/>
          <w:lang w:val="en-US" w:eastAsia="zh-CN" w:bidi="ar-SA"/>
        </w:rPr>
      </w:pPr>
      <w:r>
        <w:rPr>
          <w:rFonts w:hint="eastAsia" w:ascii="宋体" w:hAnsi="宋体" w:eastAsia="宋体" w:cs="宋体"/>
          <w:b/>
          <w:bCs/>
          <w:kern w:val="2"/>
          <w:sz w:val="24"/>
          <w:szCs w:val="24"/>
          <w:highlight w:val="none"/>
          <w:lang w:val="en-US" w:eastAsia="zh-CN" w:bidi="ar-SA"/>
        </w:rPr>
        <w:t>一、服务需求</w:t>
      </w:r>
    </w:p>
    <w:p w14:paraId="02593CBB">
      <w:pPr>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cs="宋体"/>
          <w:sz w:val="24"/>
          <w:szCs w:val="24"/>
          <w:highlight w:val="none"/>
        </w:rPr>
      </w:pPr>
      <w:r>
        <w:rPr>
          <w:rFonts w:hint="eastAsia" w:ascii="宋体" w:hAnsi="宋体" w:cs="宋体"/>
          <w:sz w:val="24"/>
          <w:szCs w:val="24"/>
          <w:highlight w:val="none"/>
        </w:rPr>
        <w:t>1.服务质量标准</w:t>
      </w:r>
    </w:p>
    <w:p w14:paraId="25E2CC19">
      <w:pPr>
        <w:pageBreakBefore w:val="0"/>
        <w:widowControl w:val="0"/>
        <w:kinsoku/>
        <w:wordWrap/>
        <w:overflowPunct/>
        <w:topLinePunct w:val="0"/>
        <w:autoSpaceDE/>
        <w:autoSpaceDN/>
        <w:bidi w:val="0"/>
        <w:adjustRightInd/>
        <w:snapToGrid/>
        <w:spacing w:line="360" w:lineRule="auto"/>
        <w:ind w:firstLine="420" w:firstLineChars="0"/>
        <w:jc w:val="left"/>
        <w:textAlignment w:val="auto"/>
        <w:rPr>
          <w:rFonts w:hint="eastAsia"/>
          <w:sz w:val="24"/>
          <w:szCs w:val="24"/>
        </w:rPr>
      </w:pPr>
      <w:r>
        <w:rPr>
          <w:rFonts w:hint="eastAsia" w:ascii="宋体" w:hAnsi="宋体" w:cs="宋体"/>
          <w:sz w:val="24"/>
          <w:szCs w:val="24"/>
          <w:highlight w:val="none"/>
        </w:rPr>
        <w:t>系统的测评需遵守国家现行的规范和标准，对我国未制定的规范，可参照对应的国际标准执行，对于尚未发布的国家标准、行业标准的</w:t>
      </w:r>
      <w:bookmarkStart w:id="1" w:name="_GoBack"/>
      <w:bookmarkEnd w:id="1"/>
      <w:r>
        <w:rPr>
          <w:rFonts w:hint="eastAsia" w:ascii="宋体" w:hAnsi="宋体" w:cs="宋体"/>
          <w:sz w:val="24"/>
          <w:szCs w:val="24"/>
          <w:highlight w:val="none"/>
        </w:rPr>
        <w:t>检测内容，按照相关文件(初步设计方案、</w:t>
      </w:r>
      <w:r>
        <w:rPr>
          <w:rFonts w:hint="eastAsia" w:ascii="宋体" w:hAnsi="宋体" w:cs="宋体"/>
          <w:sz w:val="24"/>
          <w:szCs w:val="24"/>
          <w:highlight w:val="none"/>
          <w:lang w:eastAsia="zh-CN"/>
        </w:rPr>
        <w:t>比选文件/参选文件</w:t>
      </w:r>
      <w:r>
        <w:rPr>
          <w:rFonts w:hint="eastAsia" w:ascii="宋体" w:hAnsi="宋体" w:cs="宋体"/>
          <w:sz w:val="24"/>
          <w:szCs w:val="24"/>
          <w:highlight w:val="none"/>
        </w:rPr>
        <w:t xml:space="preserve">、建设合同等)要求执行。 </w:t>
      </w:r>
    </w:p>
    <w:p w14:paraId="1A435D19">
      <w:pPr>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cs="宋体"/>
          <w:sz w:val="24"/>
          <w:szCs w:val="24"/>
          <w:highlight w:val="none"/>
        </w:rPr>
      </w:pPr>
      <w:r>
        <w:rPr>
          <w:rFonts w:hint="eastAsia" w:ascii="宋体" w:hAnsi="宋体" w:cs="宋体"/>
          <w:sz w:val="24"/>
          <w:szCs w:val="24"/>
          <w:highlight w:val="none"/>
        </w:rPr>
        <w:t>2.评测实施要求</w:t>
      </w:r>
    </w:p>
    <w:p w14:paraId="65BB7564">
      <w:pPr>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cs="宋体"/>
          <w:sz w:val="24"/>
          <w:szCs w:val="24"/>
          <w:highlight w:val="none"/>
        </w:rPr>
      </w:pPr>
      <w:r>
        <w:rPr>
          <w:rFonts w:hint="eastAsia" w:ascii="宋体" w:hAnsi="宋体" w:cs="宋体"/>
          <w:sz w:val="24"/>
          <w:szCs w:val="24"/>
          <w:highlight w:val="none"/>
        </w:rPr>
        <w:t>（1）</w:t>
      </w:r>
      <w:r>
        <w:rPr>
          <w:rFonts w:hint="eastAsia" w:ascii="宋体" w:hAnsi="宋体" w:cs="宋体"/>
          <w:sz w:val="24"/>
          <w:szCs w:val="24"/>
          <w:highlight w:val="none"/>
          <w:lang w:eastAsia="zh-CN"/>
        </w:rPr>
        <w:t>成交人</w:t>
      </w:r>
      <w:r>
        <w:rPr>
          <w:rFonts w:hint="eastAsia" w:ascii="宋体" w:hAnsi="宋体" w:cs="宋体"/>
          <w:sz w:val="24"/>
          <w:szCs w:val="24"/>
          <w:highlight w:val="none"/>
        </w:rPr>
        <w:t>应按照采购人的要求制定详细的项目实施方案，</w:t>
      </w:r>
      <w:r>
        <w:rPr>
          <w:rFonts w:hint="eastAsia" w:ascii="宋体" w:hAnsi="宋体" w:cs="宋体"/>
          <w:sz w:val="24"/>
          <w:szCs w:val="24"/>
          <w:highlight w:val="none"/>
          <w:lang w:eastAsia="zh-CN"/>
        </w:rPr>
        <w:t>在</w:t>
      </w:r>
      <w:r>
        <w:rPr>
          <w:rFonts w:hint="eastAsia" w:ascii="宋体" w:hAnsi="宋体" w:cs="宋体"/>
          <w:sz w:val="24"/>
          <w:szCs w:val="24"/>
          <w:highlight w:val="none"/>
        </w:rPr>
        <w:t>项目实施方案</w:t>
      </w:r>
      <w:r>
        <w:rPr>
          <w:rFonts w:hint="eastAsia" w:ascii="宋体" w:hAnsi="宋体" w:cs="宋体"/>
          <w:sz w:val="24"/>
          <w:szCs w:val="24"/>
          <w:highlight w:val="none"/>
          <w:lang w:eastAsia="zh-CN"/>
        </w:rPr>
        <w:t>由</w:t>
      </w:r>
      <w:r>
        <w:rPr>
          <w:rFonts w:hint="eastAsia" w:ascii="宋体" w:hAnsi="宋体" w:cs="宋体"/>
          <w:sz w:val="24"/>
          <w:szCs w:val="24"/>
          <w:highlight w:val="none"/>
        </w:rPr>
        <w:t>采购人确定后，</w:t>
      </w:r>
      <w:r>
        <w:rPr>
          <w:rFonts w:hint="eastAsia" w:ascii="宋体" w:hAnsi="宋体" w:cs="宋体"/>
          <w:sz w:val="24"/>
          <w:szCs w:val="24"/>
          <w:highlight w:val="none"/>
          <w:lang w:eastAsia="zh-CN"/>
        </w:rPr>
        <w:t>成交人</w:t>
      </w:r>
      <w:r>
        <w:rPr>
          <w:rFonts w:hint="eastAsia" w:ascii="宋体" w:hAnsi="宋体" w:cs="宋体"/>
          <w:sz w:val="24"/>
          <w:szCs w:val="24"/>
          <w:highlight w:val="none"/>
        </w:rPr>
        <w:t>进入实施阶段。</w:t>
      </w:r>
    </w:p>
    <w:p w14:paraId="6CF0932A">
      <w:pPr>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cs="宋体"/>
          <w:sz w:val="24"/>
          <w:szCs w:val="24"/>
          <w:highlight w:val="none"/>
        </w:rPr>
      </w:pPr>
      <w:r>
        <w:rPr>
          <w:rFonts w:hint="eastAsia" w:ascii="宋体" w:hAnsi="宋体" w:cs="宋体"/>
          <w:sz w:val="24"/>
          <w:szCs w:val="24"/>
          <w:highlight w:val="none"/>
        </w:rPr>
        <w:t>（2）软件评测对象为项目开发的软件和系统，评测内容包括软件产品的功能测试、性能效率测试等方面的测评审核。</w:t>
      </w:r>
    </w:p>
    <w:p w14:paraId="1D13A91E">
      <w:pPr>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cs="宋体"/>
          <w:sz w:val="24"/>
          <w:szCs w:val="24"/>
          <w:highlight w:val="none"/>
        </w:rPr>
      </w:pPr>
      <w:r>
        <w:rPr>
          <w:rFonts w:hint="eastAsia" w:ascii="宋体" w:hAnsi="宋体" w:cs="宋体"/>
          <w:sz w:val="24"/>
          <w:szCs w:val="24"/>
          <w:highlight w:val="none"/>
        </w:rPr>
        <w:t>（3）</w:t>
      </w:r>
      <w:r>
        <w:rPr>
          <w:rFonts w:hint="eastAsia" w:ascii="宋体" w:hAnsi="宋体" w:cs="宋体"/>
          <w:sz w:val="24"/>
          <w:szCs w:val="24"/>
          <w:highlight w:val="none"/>
          <w:lang w:eastAsia="zh-CN"/>
        </w:rPr>
        <w:t>成交人</w:t>
      </w:r>
      <w:r>
        <w:rPr>
          <w:rFonts w:hint="eastAsia" w:ascii="宋体" w:hAnsi="宋体" w:cs="宋体"/>
          <w:sz w:val="24"/>
          <w:szCs w:val="24"/>
          <w:highlight w:val="none"/>
        </w:rPr>
        <w:t>需针对本项目组建项目团队，指派检测项目负责人一名，全权负责本项目的检测活动的组织与管理。评测人员应以公正、科学、客观、准确的态度，严格按照《系统与软件工程 系统与软件质量要求和评价（SQuaRE）第51部分：就绪可用软件产品（RUSP）的质量要求和测试细则》（GB/T 25000.51-2016）等国家有关标准规定的评测方法，开展项目软件评测工作。</w:t>
      </w:r>
    </w:p>
    <w:p w14:paraId="58866826">
      <w:pPr>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cs="宋体"/>
          <w:sz w:val="24"/>
          <w:szCs w:val="24"/>
          <w:highlight w:val="none"/>
        </w:rPr>
      </w:pPr>
      <w:r>
        <w:rPr>
          <w:rFonts w:hint="eastAsia" w:ascii="宋体" w:hAnsi="宋体" w:cs="宋体"/>
          <w:sz w:val="24"/>
          <w:szCs w:val="24"/>
          <w:highlight w:val="none"/>
        </w:rPr>
        <w:t>（4）评测人员应加强与采购人及承建单位的沟通。在项目软件评测过程中，须及时向采购人及承建单位通报在系统中发现的问题，并于系统评测完成时向采购人提供一份详实的评测报告。如评测中发现要修正的问题，待采购人安排承建单位修改完后，要进行回归评测。</w:t>
      </w:r>
    </w:p>
    <w:p w14:paraId="0DA51001">
      <w:pPr>
        <w:pageBreakBefore w:val="0"/>
        <w:widowControl w:val="0"/>
        <w:kinsoku/>
        <w:wordWrap/>
        <w:overflowPunct/>
        <w:topLinePunct w:val="0"/>
        <w:autoSpaceDE/>
        <w:autoSpaceDN/>
        <w:bidi w:val="0"/>
        <w:adjustRightInd/>
        <w:snapToGrid/>
        <w:spacing w:line="360" w:lineRule="auto"/>
        <w:jc w:val="left"/>
        <w:textAlignment w:val="auto"/>
        <w:rPr>
          <w:rFonts w:hint="eastAsia"/>
          <w:sz w:val="24"/>
          <w:szCs w:val="24"/>
        </w:rPr>
      </w:pPr>
      <w:r>
        <w:rPr>
          <w:rFonts w:hint="eastAsia" w:ascii="宋体" w:hAnsi="宋体" w:cs="宋体"/>
          <w:sz w:val="24"/>
          <w:szCs w:val="24"/>
          <w:highlight w:val="none"/>
        </w:rPr>
        <w:t>（5）完成项目的验收测试工作后，根据测试情况，出具加盖</w:t>
      </w:r>
      <w:r>
        <w:rPr>
          <w:rFonts w:hint="eastAsia" w:ascii="宋体" w:hAnsi="宋体" w:cs="宋体"/>
          <w:sz w:val="24"/>
          <w:szCs w:val="24"/>
          <w:highlight w:val="none"/>
          <w:lang w:val="en-US" w:eastAsia="zh-CN"/>
        </w:rPr>
        <w:t>CNAS</w:t>
      </w:r>
      <w:r>
        <w:rPr>
          <w:rFonts w:hint="eastAsia" w:ascii="宋体" w:hAnsi="宋体" w:cs="宋体"/>
          <w:sz w:val="24"/>
          <w:szCs w:val="24"/>
          <w:highlight w:val="none"/>
        </w:rPr>
        <w:t xml:space="preserve">的验收评测报告。 </w:t>
      </w:r>
    </w:p>
    <w:p w14:paraId="007871C5">
      <w:pPr>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cs="宋体"/>
          <w:sz w:val="24"/>
          <w:szCs w:val="24"/>
          <w:highlight w:val="none"/>
        </w:rPr>
      </w:pPr>
      <w:r>
        <w:rPr>
          <w:rFonts w:hint="eastAsia" w:ascii="宋体" w:hAnsi="宋体" w:cs="宋体"/>
          <w:sz w:val="24"/>
          <w:szCs w:val="24"/>
          <w:highlight w:val="none"/>
        </w:rPr>
        <w:t>3.服务内容要求</w:t>
      </w:r>
    </w:p>
    <w:p w14:paraId="4C0FF2B0">
      <w:pPr>
        <w:pageBreakBefore w:val="0"/>
        <w:widowControl w:val="0"/>
        <w:kinsoku/>
        <w:wordWrap/>
        <w:overflowPunct/>
        <w:topLinePunct w:val="0"/>
        <w:autoSpaceDE/>
        <w:autoSpaceDN/>
        <w:bidi w:val="0"/>
        <w:adjustRightInd/>
        <w:snapToGrid/>
        <w:spacing w:line="360" w:lineRule="auto"/>
        <w:ind w:firstLine="420" w:firstLineChars="0"/>
        <w:jc w:val="left"/>
        <w:textAlignment w:val="auto"/>
        <w:rPr>
          <w:rFonts w:hint="eastAsia" w:ascii="宋体" w:hAnsi="宋体" w:cs="宋体"/>
          <w:sz w:val="24"/>
          <w:szCs w:val="24"/>
          <w:highlight w:val="none"/>
        </w:rPr>
      </w:pPr>
      <w:r>
        <w:rPr>
          <w:rFonts w:hint="eastAsia" w:ascii="宋体" w:hAnsi="宋体" w:cs="宋体"/>
          <w:sz w:val="24"/>
          <w:szCs w:val="24"/>
          <w:highlight w:val="none"/>
        </w:rPr>
        <w:t>在供应商总体开发完成后，进行验收测试，即确认提供的产品完全达到了预期的用途，对软件进行评价以证实它是否和初步设计方案、</w:t>
      </w:r>
      <w:r>
        <w:rPr>
          <w:rFonts w:hint="eastAsia" w:ascii="宋体" w:hAnsi="宋体" w:cs="宋体"/>
          <w:sz w:val="24"/>
          <w:szCs w:val="24"/>
          <w:highlight w:val="none"/>
          <w:lang w:eastAsia="zh-CN"/>
        </w:rPr>
        <w:t>比选文件/参选文件</w:t>
      </w:r>
      <w:r>
        <w:rPr>
          <w:rFonts w:hint="eastAsia" w:ascii="宋体" w:hAnsi="宋体" w:cs="宋体"/>
          <w:sz w:val="24"/>
          <w:szCs w:val="24"/>
          <w:highlight w:val="none"/>
        </w:rPr>
        <w:t>、建设合同等相一致；</w:t>
      </w:r>
    </w:p>
    <w:p w14:paraId="308B2752">
      <w:pPr>
        <w:pageBreakBefore w:val="0"/>
        <w:widowControl w:val="0"/>
        <w:kinsoku/>
        <w:wordWrap/>
        <w:overflowPunct/>
        <w:topLinePunct w:val="0"/>
        <w:autoSpaceDE/>
        <w:autoSpaceDN/>
        <w:bidi w:val="0"/>
        <w:adjustRightInd/>
        <w:snapToGrid/>
        <w:spacing w:line="360" w:lineRule="auto"/>
        <w:ind w:firstLine="420" w:firstLineChars="0"/>
        <w:jc w:val="left"/>
        <w:textAlignment w:val="auto"/>
        <w:rPr>
          <w:rFonts w:hint="eastAsia" w:ascii="宋体" w:hAnsi="宋体" w:cs="宋体"/>
          <w:sz w:val="24"/>
          <w:szCs w:val="24"/>
          <w:highlight w:val="none"/>
        </w:rPr>
      </w:pPr>
      <w:r>
        <w:rPr>
          <w:rFonts w:hint="eastAsia" w:ascii="宋体" w:hAnsi="宋体" w:cs="宋体"/>
          <w:sz w:val="24"/>
          <w:szCs w:val="24"/>
          <w:highlight w:val="none"/>
        </w:rPr>
        <w:t>对于测试中发现的问题，供应商整改后，检测机构需要进行回归测试，在修改缺陷后验证是否有新的缺陷引入。</w:t>
      </w:r>
    </w:p>
    <w:p w14:paraId="67FEDD20">
      <w:pPr>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cs="宋体"/>
          <w:sz w:val="24"/>
          <w:szCs w:val="24"/>
          <w:highlight w:val="none"/>
        </w:rPr>
      </w:pPr>
      <w:r>
        <w:rPr>
          <w:rFonts w:hint="eastAsia" w:ascii="宋体" w:hAnsi="宋体" w:cs="宋体"/>
          <w:sz w:val="24"/>
          <w:szCs w:val="24"/>
          <w:highlight w:val="none"/>
        </w:rPr>
        <w:t>3.1建筑智能化系统检测:检测工作具体内容包括但不限于：信息网络系统，综合布线系统等。</w:t>
      </w:r>
    </w:p>
    <w:p w14:paraId="411BABE3">
      <w:pPr>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cs="宋体"/>
          <w:sz w:val="24"/>
          <w:szCs w:val="24"/>
          <w:highlight w:val="none"/>
        </w:rPr>
      </w:pPr>
      <w:r>
        <w:rPr>
          <w:rFonts w:hint="eastAsia" w:ascii="宋体" w:hAnsi="宋体" w:cs="宋体"/>
          <w:sz w:val="24"/>
          <w:szCs w:val="24"/>
          <w:highlight w:val="none"/>
        </w:rPr>
        <w:t>（1）信息网络系统</w:t>
      </w:r>
    </w:p>
    <w:p w14:paraId="24563A21">
      <w:pPr>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cs="宋体"/>
          <w:sz w:val="24"/>
          <w:szCs w:val="24"/>
          <w:highlight w:val="none"/>
        </w:rPr>
      </w:pPr>
      <w:r>
        <w:rPr>
          <w:rFonts w:hint="eastAsia" w:ascii="宋体" w:hAnsi="宋体" w:cs="宋体"/>
          <w:sz w:val="24"/>
          <w:szCs w:val="24"/>
          <w:highlight w:val="none"/>
        </w:rPr>
        <w:t>检验内容包括：系统连通性，链路传输速率，网络吞吐率，传输时延，丢包率。</w:t>
      </w:r>
    </w:p>
    <w:p w14:paraId="5F609BEE">
      <w:pPr>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cs="宋体"/>
          <w:sz w:val="24"/>
          <w:szCs w:val="24"/>
          <w:highlight w:val="none"/>
        </w:rPr>
      </w:pPr>
      <w:r>
        <w:rPr>
          <w:rFonts w:hint="eastAsia" w:ascii="宋体" w:hAnsi="宋体" w:cs="宋体"/>
          <w:sz w:val="24"/>
          <w:szCs w:val="24"/>
          <w:highlight w:val="none"/>
        </w:rPr>
        <w:t>（2）综合布线系统</w:t>
      </w:r>
    </w:p>
    <w:p w14:paraId="2490DBC6">
      <w:pPr>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cs="宋体"/>
          <w:sz w:val="24"/>
          <w:szCs w:val="24"/>
          <w:highlight w:val="none"/>
        </w:rPr>
      </w:pPr>
      <w:r>
        <w:rPr>
          <w:rFonts w:hint="eastAsia" w:ascii="宋体" w:hAnsi="宋体" w:cs="宋体"/>
          <w:sz w:val="24"/>
          <w:szCs w:val="24"/>
          <w:highlight w:val="none"/>
        </w:rPr>
        <w:t>检验内容包括：双绞线传输性能，光纤链路性能。</w:t>
      </w:r>
    </w:p>
    <w:p w14:paraId="6459BB17">
      <w:pPr>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cs="宋体"/>
          <w:sz w:val="24"/>
          <w:szCs w:val="24"/>
          <w:highlight w:val="none"/>
        </w:rPr>
      </w:pPr>
      <w:r>
        <w:rPr>
          <w:rFonts w:hint="eastAsia" w:ascii="宋体" w:hAnsi="宋体" w:cs="宋体"/>
          <w:sz w:val="24"/>
          <w:szCs w:val="24"/>
          <w:highlight w:val="none"/>
        </w:rPr>
        <w:t>3.2.软件系统检测：检测工作具体内容包括但不限于功能测试，性能效率、文档测试，易用性测试，安全性测试，可靠性测试，兼容性测试，系统接口测试。</w:t>
      </w:r>
    </w:p>
    <w:p w14:paraId="584F5DB6">
      <w:pPr>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cs="宋体"/>
          <w:sz w:val="24"/>
          <w:szCs w:val="24"/>
          <w:highlight w:val="none"/>
        </w:rPr>
      </w:pPr>
      <w:r>
        <w:rPr>
          <w:rFonts w:hint="eastAsia" w:ascii="宋体" w:hAnsi="宋体" w:cs="宋体"/>
          <w:sz w:val="24"/>
          <w:szCs w:val="24"/>
          <w:highlight w:val="none"/>
        </w:rPr>
        <w:t>（1）功能测试</w:t>
      </w:r>
    </w:p>
    <w:p w14:paraId="624EC705">
      <w:pPr>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cs="宋体"/>
          <w:sz w:val="24"/>
          <w:szCs w:val="24"/>
          <w:highlight w:val="none"/>
        </w:rPr>
      </w:pPr>
      <w:r>
        <w:rPr>
          <w:rFonts w:hint="eastAsia" w:ascii="宋体" w:hAnsi="宋体" w:cs="宋体"/>
          <w:sz w:val="24"/>
          <w:szCs w:val="24"/>
          <w:highlight w:val="none"/>
        </w:rPr>
        <w:tab/>
      </w:r>
      <w:r>
        <w:rPr>
          <w:rFonts w:hint="eastAsia" w:ascii="宋体" w:hAnsi="宋体" w:cs="宋体"/>
          <w:sz w:val="24"/>
          <w:szCs w:val="24"/>
          <w:highlight w:val="none"/>
        </w:rPr>
        <w:t>功能评测要求</w:t>
      </w:r>
      <w:r>
        <w:rPr>
          <w:rFonts w:hint="eastAsia" w:ascii="宋体" w:hAnsi="宋体" w:cs="宋体"/>
          <w:sz w:val="24"/>
          <w:szCs w:val="24"/>
          <w:highlight w:val="none"/>
          <w:lang w:eastAsia="zh-CN"/>
        </w:rPr>
        <w:t>成交人</w:t>
      </w:r>
      <w:r>
        <w:rPr>
          <w:rFonts w:hint="eastAsia" w:ascii="宋体" w:hAnsi="宋体" w:cs="宋体"/>
          <w:sz w:val="24"/>
          <w:szCs w:val="24"/>
          <w:highlight w:val="none"/>
        </w:rPr>
        <w:t>依据初步设计方案、</w:t>
      </w:r>
      <w:r>
        <w:rPr>
          <w:rFonts w:hint="eastAsia" w:ascii="宋体" w:hAnsi="宋体" w:cs="宋体"/>
          <w:sz w:val="24"/>
          <w:szCs w:val="24"/>
          <w:highlight w:val="none"/>
          <w:lang w:eastAsia="zh-CN"/>
        </w:rPr>
        <w:t>比选文件/参选文件</w:t>
      </w:r>
      <w:r>
        <w:rPr>
          <w:rFonts w:hint="eastAsia" w:ascii="宋体" w:hAnsi="宋体" w:cs="宋体"/>
          <w:sz w:val="24"/>
          <w:szCs w:val="24"/>
          <w:highlight w:val="none"/>
        </w:rPr>
        <w:t>、建设合同等文件中的技术要求，并结合用户对系统建设的整体功能方向，对系统涉及到的所有业务逻辑、功能逻辑、功能项的全覆盖评测。包含但不限于以下内容：</w:t>
      </w:r>
    </w:p>
    <w:p w14:paraId="2B547F39">
      <w:pPr>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cs="宋体"/>
          <w:sz w:val="24"/>
          <w:szCs w:val="24"/>
          <w:highlight w:val="none"/>
        </w:rPr>
      </w:pPr>
      <w:r>
        <w:rPr>
          <w:rFonts w:hint="eastAsia" w:ascii="宋体" w:hAnsi="宋体" w:cs="宋体"/>
          <w:sz w:val="24"/>
          <w:szCs w:val="24"/>
          <w:highlight w:val="none"/>
        </w:rPr>
        <w:tab/>
      </w:r>
      <w:r>
        <w:rPr>
          <w:rFonts w:hint="eastAsia" w:ascii="宋体" w:hAnsi="宋体" w:cs="宋体"/>
          <w:sz w:val="24"/>
          <w:szCs w:val="24"/>
          <w:highlight w:val="none"/>
        </w:rPr>
        <w:t>适合性：系统为制定的任务和用户目标提供一组核实的功能的能力。</w:t>
      </w:r>
    </w:p>
    <w:p w14:paraId="21632024">
      <w:pPr>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cs="宋体"/>
          <w:sz w:val="24"/>
          <w:szCs w:val="24"/>
          <w:highlight w:val="none"/>
        </w:rPr>
      </w:pPr>
      <w:r>
        <w:rPr>
          <w:rFonts w:hint="eastAsia" w:ascii="宋体" w:hAnsi="宋体" w:cs="宋体"/>
          <w:sz w:val="24"/>
          <w:szCs w:val="24"/>
          <w:highlight w:val="none"/>
        </w:rPr>
        <w:tab/>
      </w:r>
      <w:r>
        <w:rPr>
          <w:rFonts w:hint="eastAsia" w:ascii="宋体" w:hAnsi="宋体" w:cs="宋体"/>
          <w:sz w:val="24"/>
          <w:szCs w:val="24"/>
          <w:highlight w:val="none"/>
        </w:rPr>
        <w:t>准确性：系统提供具有所需精度的正确或相符的结果或效果的能力。</w:t>
      </w:r>
    </w:p>
    <w:p w14:paraId="661A4A37">
      <w:pPr>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cs="宋体"/>
          <w:sz w:val="24"/>
          <w:szCs w:val="24"/>
          <w:highlight w:val="none"/>
        </w:rPr>
      </w:pPr>
      <w:r>
        <w:rPr>
          <w:rFonts w:hint="eastAsia" w:ascii="宋体" w:hAnsi="宋体" w:cs="宋体"/>
          <w:sz w:val="24"/>
          <w:szCs w:val="24"/>
          <w:highlight w:val="none"/>
        </w:rPr>
        <w:tab/>
      </w:r>
      <w:r>
        <w:rPr>
          <w:rFonts w:hint="eastAsia" w:ascii="宋体" w:hAnsi="宋体" w:cs="宋体"/>
          <w:sz w:val="24"/>
          <w:szCs w:val="24"/>
          <w:highlight w:val="none"/>
        </w:rPr>
        <w:t>互操作性：系统与一个或更多的规定系统进行交互的能力。</w:t>
      </w:r>
    </w:p>
    <w:p w14:paraId="2837DCF6">
      <w:pPr>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cs="宋体"/>
          <w:sz w:val="24"/>
          <w:szCs w:val="24"/>
          <w:highlight w:val="none"/>
        </w:rPr>
      </w:pPr>
      <w:r>
        <w:rPr>
          <w:rFonts w:hint="eastAsia" w:ascii="宋体" w:hAnsi="宋体" w:cs="宋体"/>
          <w:sz w:val="24"/>
          <w:szCs w:val="24"/>
          <w:highlight w:val="none"/>
        </w:rPr>
        <w:tab/>
      </w:r>
      <w:r>
        <w:rPr>
          <w:rFonts w:hint="eastAsia" w:ascii="宋体" w:hAnsi="宋体" w:cs="宋体"/>
          <w:sz w:val="24"/>
          <w:szCs w:val="24"/>
          <w:highlight w:val="none"/>
        </w:rPr>
        <w:t xml:space="preserve">一致性：系统功能及数据实现与用户文档相互符合的能力。 </w:t>
      </w:r>
    </w:p>
    <w:p w14:paraId="11DF0A64">
      <w:pPr>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（2）性能效率</w:t>
      </w:r>
    </w:p>
    <w:p w14:paraId="61BAFAAE">
      <w:pPr>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ab/>
      </w:r>
      <w:r>
        <w:rPr>
          <w:rFonts w:hint="eastAsia" w:ascii="宋体" w:hAnsi="宋体" w:eastAsia="宋体" w:cs="宋体"/>
          <w:sz w:val="24"/>
          <w:szCs w:val="24"/>
          <w:highlight w:val="none"/>
        </w:rPr>
        <w:t>性能评测要求</w:t>
      </w:r>
      <w:r>
        <w:rPr>
          <w:rFonts w:hint="eastAsia" w:ascii="宋体" w:hAnsi="宋体" w:eastAsia="宋体" w:cs="宋体"/>
          <w:sz w:val="24"/>
          <w:szCs w:val="24"/>
          <w:highlight w:val="none"/>
          <w:lang w:eastAsia="zh-CN"/>
        </w:rPr>
        <w:t>成交人</w:t>
      </w:r>
      <w:r>
        <w:rPr>
          <w:rFonts w:hint="eastAsia" w:ascii="宋体" w:hAnsi="宋体" w:eastAsia="宋体" w:cs="宋体"/>
          <w:sz w:val="24"/>
          <w:szCs w:val="24"/>
          <w:highlight w:val="none"/>
        </w:rPr>
        <w:t xml:space="preserve">通过站在用户体验的角度，使用专业的负载生成设备，在性能模型的基础上验证系统是否能够达到用户提出的性能指标，是否符合用户文档中对系统设计时的性能关注点。在系统正常交互量及峰值交互量的情况下发现系统中存在的性能瓶颈，优化软件，最后达到优化系统的目的。测试指标包含但不限于以下内容： </w:t>
      </w:r>
    </w:p>
    <w:p w14:paraId="26CBD0F5">
      <w:pPr>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并发数：对系统中发生的各项业务，预测正常并发数量和峰值并发数量，对系统进行并发测试。若承建方交付的系统无法完全满足用户并发量的需求，</w:t>
      </w:r>
      <w:r>
        <w:rPr>
          <w:rFonts w:hint="eastAsia" w:ascii="宋体" w:hAnsi="宋体" w:eastAsia="宋体" w:cs="宋体"/>
          <w:sz w:val="24"/>
          <w:szCs w:val="24"/>
          <w:highlight w:val="none"/>
          <w:lang w:eastAsia="zh-CN"/>
        </w:rPr>
        <w:t>成交人</w:t>
      </w:r>
      <w:r>
        <w:rPr>
          <w:rFonts w:hint="eastAsia" w:ascii="宋体" w:hAnsi="宋体" w:eastAsia="宋体" w:cs="宋体"/>
          <w:sz w:val="24"/>
          <w:szCs w:val="24"/>
          <w:highlight w:val="none"/>
        </w:rPr>
        <w:t xml:space="preserve">需提供现有系统目前支持的并发量数目，为优化系统提供参照和依据。 </w:t>
      </w:r>
    </w:p>
    <w:p w14:paraId="52B1DD33">
      <w:pPr>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时间特性：测试系统是否能够及时响应最终用户的指令，能够满足最终用户的及时性要求。响应时间为主要考核指标，响应时间=网络响应时间+应用处理时间。</w:t>
      </w:r>
    </w:p>
    <w:p w14:paraId="36082538">
      <w:pPr>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cs="宋体"/>
          <w:sz w:val="24"/>
          <w:szCs w:val="24"/>
          <w:highlight w:val="none"/>
        </w:rPr>
      </w:pPr>
      <w:r>
        <w:rPr>
          <w:rFonts w:hint="eastAsia" w:ascii="宋体" w:hAnsi="宋体" w:cs="宋体"/>
          <w:sz w:val="24"/>
          <w:szCs w:val="24"/>
          <w:highlight w:val="none"/>
        </w:rPr>
        <w:t>（</w:t>
      </w:r>
      <w:r>
        <w:rPr>
          <w:rFonts w:hint="eastAsia" w:ascii="宋体" w:hAnsi="宋体" w:cs="宋体"/>
          <w:sz w:val="24"/>
          <w:szCs w:val="24"/>
          <w:highlight w:val="none"/>
          <w:lang w:val="en-US" w:eastAsia="zh-CN"/>
        </w:rPr>
        <w:t>3</w:t>
      </w:r>
      <w:r>
        <w:rPr>
          <w:rFonts w:hint="eastAsia" w:ascii="宋体" w:hAnsi="宋体" w:cs="宋体"/>
          <w:sz w:val="24"/>
          <w:szCs w:val="24"/>
          <w:highlight w:val="none"/>
        </w:rPr>
        <w:t>）文档测试</w:t>
      </w:r>
    </w:p>
    <w:p w14:paraId="1AB6F4D8">
      <w:pPr>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cs="宋体"/>
          <w:sz w:val="24"/>
          <w:szCs w:val="24"/>
          <w:highlight w:val="none"/>
        </w:rPr>
      </w:pPr>
      <w:r>
        <w:rPr>
          <w:rFonts w:hint="eastAsia" w:ascii="宋体" w:hAnsi="宋体" w:cs="宋体"/>
          <w:sz w:val="24"/>
          <w:szCs w:val="24"/>
          <w:highlight w:val="none"/>
        </w:rPr>
        <w:tab/>
      </w:r>
      <w:r>
        <w:rPr>
          <w:rFonts w:hint="eastAsia" w:ascii="宋体" w:hAnsi="宋体" w:cs="宋体"/>
          <w:sz w:val="24"/>
          <w:szCs w:val="24"/>
          <w:highlight w:val="none"/>
        </w:rPr>
        <w:t xml:space="preserve">文档也是系统的重要组成部分，可以提供系统开发指导，在系统后期的使用指导、后期维护、二次开发中发挥重要作用。 </w:t>
      </w:r>
      <w:r>
        <w:rPr>
          <w:rFonts w:hint="eastAsia" w:ascii="宋体" w:hAnsi="宋体" w:cs="宋体"/>
          <w:sz w:val="24"/>
          <w:szCs w:val="24"/>
          <w:highlight w:val="none"/>
          <w:lang w:eastAsia="zh-CN"/>
        </w:rPr>
        <w:t>成交人</w:t>
      </w:r>
      <w:r>
        <w:rPr>
          <w:rFonts w:hint="eastAsia" w:ascii="宋体" w:hAnsi="宋体" w:cs="宋体"/>
          <w:sz w:val="24"/>
          <w:szCs w:val="24"/>
          <w:highlight w:val="none"/>
        </w:rPr>
        <w:t>应通过文档测试，对系统所属的文档集进行查缺，对单一文档是否可以正确、简明的指引用户对系统的认识、理解、维护的能力进行评价。包含但不限于以下内容：</w:t>
      </w:r>
    </w:p>
    <w:p w14:paraId="70B8E38D">
      <w:pPr>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cs="宋体"/>
          <w:sz w:val="24"/>
          <w:szCs w:val="24"/>
          <w:highlight w:val="none"/>
        </w:rPr>
      </w:pPr>
      <w:r>
        <w:rPr>
          <w:rFonts w:hint="eastAsia" w:ascii="宋体" w:hAnsi="宋体" w:cs="宋体"/>
          <w:sz w:val="24"/>
          <w:szCs w:val="24"/>
          <w:highlight w:val="none"/>
        </w:rPr>
        <w:tab/>
      </w:r>
      <w:r>
        <w:rPr>
          <w:rFonts w:hint="eastAsia" w:ascii="宋体" w:hAnsi="宋体" w:cs="宋体"/>
          <w:sz w:val="24"/>
          <w:szCs w:val="24"/>
          <w:highlight w:val="none"/>
        </w:rPr>
        <w:t>完备性：验证系统文档集中的文档类目是否完全可以覆盖系统从立项、设计到后期维护等各生命周期中需要被定义的工作过程。</w:t>
      </w:r>
    </w:p>
    <w:p w14:paraId="4AAE99FC">
      <w:pPr>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cs="宋体"/>
          <w:sz w:val="24"/>
          <w:szCs w:val="24"/>
          <w:highlight w:val="none"/>
        </w:rPr>
      </w:pPr>
      <w:r>
        <w:rPr>
          <w:rFonts w:hint="eastAsia" w:ascii="宋体" w:hAnsi="宋体" w:cs="宋体"/>
          <w:sz w:val="24"/>
          <w:szCs w:val="24"/>
          <w:highlight w:val="none"/>
        </w:rPr>
        <w:tab/>
      </w:r>
      <w:r>
        <w:rPr>
          <w:rFonts w:hint="eastAsia" w:ascii="宋体" w:hAnsi="宋体" w:cs="宋体"/>
          <w:sz w:val="24"/>
          <w:szCs w:val="24"/>
          <w:highlight w:val="none"/>
        </w:rPr>
        <w:t>正确性：文档中内容描述正确，无错误、无歧义、无模糊化描述。</w:t>
      </w:r>
    </w:p>
    <w:p w14:paraId="104E0F5A">
      <w:pPr>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cs="宋体"/>
          <w:sz w:val="24"/>
          <w:szCs w:val="24"/>
          <w:highlight w:val="none"/>
        </w:rPr>
      </w:pPr>
      <w:r>
        <w:rPr>
          <w:rFonts w:hint="eastAsia" w:ascii="宋体" w:hAnsi="宋体" w:cs="宋体"/>
          <w:sz w:val="24"/>
          <w:szCs w:val="24"/>
          <w:highlight w:val="none"/>
        </w:rPr>
        <w:tab/>
      </w:r>
      <w:r>
        <w:rPr>
          <w:rFonts w:hint="eastAsia" w:ascii="宋体" w:hAnsi="宋体" w:cs="宋体"/>
          <w:sz w:val="24"/>
          <w:szCs w:val="24"/>
          <w:highlight w:val="none"/>
        </w:rPr>
        <w:t>一致性：文档中内容与实际系统的实际要求相符合，无差异化描述。</w:t>
      </w:r>
    </w:p>
    <w:p w14:paraId="7C04A466">
      <w:pPr>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cs="宋体"/>
          <w:sz w:val="24"/>
          <w:szCs w:val="24"/>
          <w:highlight w:val="none"/>
        </w:rPr>
      </w:pPr>
      <w:r>
        <w:rPr>
          <w:rFonts w:hint="eastAsia" w:ascii="宋体" w:hAnsi="宋体" w:cs="宋体"/>
          <w:sz w:val="24"/>
          <w:szCs w:val="24"/>
          <w:highlight w:val="none"/>
        </w:rPr>
        <w:tab/>
      </w:r>
      <w:r>
        <w:rPr>
          <w:rFonts w:hint="eastAsia" w:ascii="宋体" w:hAnsi="宋体" w:cs="宋体"/>
          <w:sz w:val="24"/>
          <w:szCs w:val="24"/>
          <w:highlight w:val="none"/>
        </w:rPr>
        <w:t>易理解性：文档中内容以图文并茂的方式进行描述，并应采用该系统读者可理解的术语和文体，用直观、易懂的描述语言。</w:t>
      </w:r>
    </w:p>
    <w:p w14:paraId="7D02B962">
      <w:pPr>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cs="宋体"/>
          <w:sz w:val="24"/>
          <w:szCs w:val="24"/>
          <w:highlight w:val="none"/>
        </w:rPr>
      </w:pPr>
      <w:r>
        <w:rPr>
          <w:rFonts w:hint="eastAsia" w:ascii="宋体" w:hAnsi="宋体" w:cs="宋体"/>
          <w:sz w:val="24"/>
          <w:szCs w:val="24"/>
          <w:highlight w:val="none"/>
        </w:rPr>
        <w:tab/>
      </w:r>
      <w:r>
        <w:rPr>
          <w:rFonts w:hint="eastAsia" w:ascii="宋体" w:hAnsi="宋体" w:cs="宋体"/>
          <w:sz w:val="24"/>
          <w:szCs w:val="24"/>
          <w:highlight w:val="none"/>
        </w:rPr>
        <w:t>易学性：文档中内容便于浏览，逻辑关系清晰，应为用户学会如何使用该系统提供必要的信息。</w:t>
      </w:r>
    </w:p>
    <w:p w14:paraId="38DFB0EF">
      <w:pPr>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cs="宋体"/>
          <w:sz w:val="24"/>
          <w:szCs w:val="24"/>
          <w:highlight w:val="none"/>
        </w:rPr>
      </w:pPr>
      <w:r>
        <w:rPr>
          <w:rFonts w:hint="eastAsia" w:ascii="宋体" w:hAnsi="宋体" w:cs="宋体"/>
          <w:sz w:val="24"/>
          <w:szCs w:val="24"/>
          <w:highlight w:val="none"/>
        </w:rPr>
        <w:tab/>
      </w:r>
      <w:r>
        <w:rPr>
          <w:rFonts w:hint="eastAsia" w:ascii="宋体" w:hAnsi="宋体" w:cs="宋体"/>
          <w:sz w:val="24"/>
          <w:szCs w:val="24"/>
          <w:highlight w:val="none"/>
        </w:rPr>
        <w:t xml:space="preserve">可操作性：文档应注明必要的操作模式，并提供目次和索引，对于不常用的数据和首字母缩略语应加以定义。 </w:t>
      </w:r>
    </w:p>
    <w:p w14:paraId="13EF42E2">
      <w:pPr>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cs="宋体"/>
          <w:sz w:val="24"/>
          <w:szCs w:val="24"/>
          <w:highlight w:val="none"/>
        </w:rPr>
      </w:pPr>
      <w:r>
        <w:rPr>
          <w:rFonts w:hint="eastAsia" w:ascii="宋体" w:hAnsi="宋体" w:cs="宋体"/>
          <w:sz w:val="24"/>
          <w:szCs w:val="24"/>
          <w:highlight w:val="none"/>
        </w:rPr>
        <w:t>（</w:t>
      </w:r>
      <w:r>
        <w:rPr>
          <w:rFonts w:hint="eastAsia" w:ascii="宋体" w:hAnsi="宋体" w:cs="宋体"/>
          <w:sz w:val="24"/>
          <w:szCs w:val="24"/>
          <w:highlight w:val="none"/>
          <w:lang w:val="en-US" w:eastAsia="zh-CN"/>
        </w:rPr>
        <w:t>4</w:t>
      </w:r>
      <w:r>
        <w:rPr>
          <w:rFonts w:hint="eastAsia" w:ascii="宋体" w:hAnsi="宋体" w:cs="宋体"/>
          <w:sz w:val="24"/>
          <w:szCs w:val="24"/>
          <w:highlight w:val="none"/>
        </w:rPr>
        <w:t>）易用性测试</w:t>
      </w:r>
    </w:p>
    <w:p w14:paraId="74246BE3">
      <w:pPr>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cs="宋体"/>
          <w:sz w:val="24"/>
          <w:szCs w:val="24"/>
          <w:highlight w:val="none"/>
        </w:rPr>
      </w:pPr>
      <w:r>
        <w:rPr>
          <w:rFonts w:hint="eastAsia" w:ascii="宋体" w:hAnsi="宋体" w:cs="宋体"/>
          <w:sz w:val="24"/>
          <w:szCs w:val="24"/>
          <w:highlight w:val="none"/>
        </w:rPr>
        <w:tab/>
      </w:r>
      <w:r>
        <w:rPr>
          <w:rFonts w:hint="eastAsia" w:ascii="宋体" w:hAnsi="宋体" w:cs="宋体"/>
          <w:sz w:val="24"/>
          <w:szCs w:val="24"/>
          <w:highlight w:val="none"/>
        </w:rPr>
        <w:t>测试系统的功能是否易理解、易浏览、易于操作。</w:t>
      </w:r>
    </w:p>
    <w:p w14:paraId="645526F1">
      <w:pPr>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cs="宋体"/>
          <w:sz w:val="24"/>
          <w:szCs w:val="24"/>
          <w:highlight w:val="none"/>
        </w:rPr>
      </w:pPr>
      <w:r>
        <w:rPr>
          <w:rFonts w:hint="eastAsia" w:ascii="宋体" w:hAnsi="宋体" w:cs="宋体"/>
          <w:sz w:val="24"/>
          <w:szCs w:val="24"/>
          <w:highlight w:val="none"/>
        </w:rPr>
        <w:tab/>
      </w:r>
      <w:r>
        <w:rPr>
          <w:rFonts w:hint="eastAsia" w:ascii="宋体" w:hAnsi="宋体" w:cs="宋体"/>
          <w:sz w:val="24"/>
          <w:szCs w:val="24"/>
          <w:highlight w:val="none"/>
        </w:rPr>
        <w:t>易理解性：功能名称易理解，输入、操作方式便捷、易用、易学；系统及功能执行过程中的用户界面、图形、文字、信息和标识友好，没有出现中英文混杂的界面；实现不复杂，操作单一化；软件中的提示信息是否清楚、易理解，不能把程序中出现的技术错误提示信息直接呈现在用户界面中；当一个任务要较长时间执行时，要有进度条呈现完成的进度；没有影响用户理解的书写错误。</w:t>
      </w:r>
    </w:p>
    <w:p w14:paraId="32FA661E">
      <w:pPr>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cs="宋体"/>
          <w:sz w:val="24"/>
          <w:szCs w:val="24"/>
          <w:highlight w:val="none"/>
        </w:rPr>
      </w:pPr>
      <w:r>
        <w:rPr>
          <w:rFonts w:hint="eastAsia" w:ascii="宋体" w:hAnsi="宋体" w:cs="宋体"/>
          <w:sz w:val="24"/>
          <w:szCs w:val="24"/>
          <w:highlight w:val="none"/>
        </w:rPr>
        <w:tab/>
      </w:r>
      <w:r>
        <w:rPr>
          <w:rFonts w:hint="eastAsia" w:ascii="宋体" w:hAnsi="宋体" w:cs="宋体"/>
          <w:sz w:val="24"/>
          <w:szCs w:val="24"/>
          <w:highlight w:val="none"/>
        </w:rPr>
        <w:t>易浏览性： 除了提供配套的使用手册或文档，以便用户能够查阅并学习系统的使用以外，系统自身还应为用户提供相应的在线帮助功能，达到边用边学的效果。</w:t>
      </w:r>
    </w:p>
    <w:p w14:paraId="68906579">
      <w:pPr>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cs="宋体"/>
          <w:sz w:val="24"/>
          <w:szCs w:val="24"/>
          <w:highlight w:val="none"/>
        </w:rPr>
      </w:pPr>
      <w:r>
        <w:rPr>
          <w:rFonts w:hint="eastAsia" w:ascii="宋体" w:hAnsi="宋体" w:cs="宋体"/>
          <w:sz w:val="24"/>
          <w:szCs w:val="24"/>
          <w:highlight w:val="none"/>
        </w:rPr>
        <w:tab/>
      </w:r>
      <w:r>
        <w:rPr>
          <w:rFonts w:hint="eastAsia" w:ascii="宋体" w:hAnsi="宋体" w:cs="宋体"/>
          <w:sz w:val="24"/>
          <w:szCs w:val="24"/>
          <w:highlight w:val="none"/>
        </w:rPr>
        <w:t>易操作性：菜单不能有太深的层次；从一个状态能容易往前后两个方向迁移；同一软件或不同软件之间的同一操作（快捷键、菜单、操作命名）方法应该一致；相同按钮的放置位置应该一致。</w:t>
      </w:r>
    </w:p>
    <w:p w14:paraId="0BFD0185">
      <w:pPr>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cs="宋体"/>
          <w:sz w:val="24"/>
          <w:szCs w:val="24"/>
          <w:highlight w:val="none"/>
        </w:rPr>
      </w:pPr>
      <w:r>
        <w:rPr>
          <w:rFonts w:hint="eastAsia" w:ascii="宋体" w:hAnsi="宋体" w:cs="宋体"/>
          <w:sz w:val="24"/>
          <w:szCs w:val="24"/>
          <w:highlight w:val="none"/>
        </w:rPr>
        <w:t>（</w:t>
      </w:r>
      <w:r>
        <w:rPr>
          <w:rFonts w:hint="eastAsia" w:ascii="宋体" w:hAnsi="宋体" w:cs="宋体"/>
          <w:sz w:val="24"/>
          <w:szCs w:val="24"/>
          <w:highlight w:val="none"/>
          <w:lang w:val="en-US" w:eastAsia="zh-CN"/>
        </w:rPr>
        <w:t>5</w:t>
      </w:r>
      <w:r>
        <w:rPr>
          <w:rFonts w:hint="eastAsia" w:ascii="宋体" w:hAnsi="宋体" w:cs="宋体"/>
          <w:sz w:val="24"/>
          <w:szCs w:val="24"/>
          <w:highlight w:val="none"/>
        </w:rPr>
        <w:t>）安全性测试</w:t>
      </w:r>
    </w:p>
    <w:p w14:paraId="6F9DE1C2">
      <w:pPr>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cs="宋体"/>
          <w:sz w:val="24"/>
          <w:szCs w:val="24"/>
          <w:highlight w:val="none"/>
        </w:rPr>
      </w:pPr>
      <w:r>
        <w:rPr>
          <w:rFonts w:hint="eastAsia" w:ascii="宋体" w:hAnsi="宋体" w:cs="宋体"/>
          <w:sz w:val="24"/>
          <w:szCs w:val="24"/>
          <w:highlight w:val="none"/>
        </w:rPr>
        <w:tab/>
      </w:r>
      <w:r>
        <w:rPr>
          <w:rFonts w:hint="eastAsia" w:ascii="宋体" w:hAnsi="宋体" w:cs="宋体"/>
          <w:sz w:val="24"/>
          <w:szCs w:val="24"/>
          <w:highlight w:val="none"/>
        </w:rPr>
        <w:t>通过安全机制检查列表对系统进行安全机制检查，并对系统进行漏洞扫描测试。包含但不限于以下内容：</w:t>
      </w:r>
    </w:p>
    <w:p w14:paraId="501F094F">
      <w:pPr>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cs="宋体"/>
          <w:sz w:val="24"/>
          <w:szCs w:val="24"/>
          <w:highlight w:val="none"/>
        </w:rPr>
      </w:pPr>
      <w:r>
        <w:rPr>
          <w:rFonts w:hint="eastAsia" w:ascii="宋体" w:hAnsi="宋体" w:cs="宋体"/>
          <w:sz w:val="24"/>
          <w:szCs w:val="24"/>
          <w:highlight w:val="none"/>
        </w:rPr>
        <w:tab/>
      </w:r>
      <w:r>
        <w:rPr>
          <w:rFonts w:hint="eastAsia" w:ascii="宋体" w:hAnsi="宋体" w:cs="宋体"/>
          <w:sz w:val="24"/>
          <w:szCs w:val="24"/>
          <w:highlight w:val="none"/>
        </w:rPr>
        <w:t>身份认证：用户认证的密码，具有口令长度要求，复杂度要求以及定期更新的特点；应具有登录失败的处理功能，结束会话以及限制登录次数；应用系统能设置用户鉴别的口令复杂度和鉴别的方式等和对匿名用户应该限制访问应用资源和登录频率。</w:t>
      </w:r>
    </w:p>
    <w:p w14:paraId="41F2EEF4">
      <w:pPr>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cs="宋体"/>
          <w:sz w:val="24"/>
          <w:szCs w:val="24"/>
          <w:highlight w:val="none"/>
        </w:rPr>
      </w:pPr>
      <w:r>
        <w:rPr>
          <w:rFonts w:hint="eastAsia" w:ascii="宋体" w:hAnsi="宋体" w:cs="宋体"/>
          <w:sz w:val="24"/>
          <w:szCs w:val="24"/>
          <w:highlight w:val="none"/>
        </w:rPr>
        <w:tab/>
      </w:r>
      <w:r>
        <w:rPr>
          <w:rFonts w:hint="eastAsia" w:ascii="宋体" w:hAnsi="宋体" w:cs="宋体"/>
          <w:sz w:val="24"/>
          <w:szCs w:val="24"/>
          <w:highlight w:val="none"/>
        </w:rPr>
        <w:t>传输安全：通信双方支持单向的校验码算法，保证报文的有效性；双方传输过程中，如果一方断开，应支持自动断开会话；双方会话初始化应该有密码等认证方式和通信传输双方的数据应该支持加密通信。</w:t>
      </w:r>
    </w:p>
    <w:p w14:paraId="7D99192D">
      <w:pPr>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cs="宋体"/>
          <w:sz w:val="24"/>
          <w:szCs w:val="24"/>
          <w:highlight w:val="none"/>
        </w:rPr>
      </w:pPr>
      <w:r>
        <w:rPr>
          <w:rFonts w:hint="eastAsia" w:ascii="宋体" w:hAnsi="宋体" w:cs="宋体"/>
          <w:sz w:val="24"/>
          <w:szCs w:val="24"/>
          <w:highlight w:val="none"/>
        </w:rPr>
        <w:tab/>
      </w:r>
      <w:r>
        <w:rPr>
          <w:rFonts w:hint="eastAsia" w:ascii="宋体" w:hAnsi="宋体" w:cs="宋体"/>
          <w:sz w:val="24"/>
          <w:szCs w:val="24"/>
          <w:highlight w:val="none"/>
        </w:rPr>
        <w:t>安全审计：必须覆盖到系统每个用户，包括临时用户；必须记录应用系统的安全相关事件，必须记录重要用户行为和重要系统功能执行状态；必须记录操作时间，类型，事件结果等和安全审计记录必须受到保护，防止遭到篡改和覆盖。</w:t>
      </w:r>
    </w:p>
    <w:p w14:paraId="4EBBA4B1">
      <w:pPr>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cs="宋体"/>
          <w:sz w:val="24"/>
          <w:szCs w:val="24"/>
          <w:highlight w:val="none"/>
        </w:rPr>
      </w:pPr>
      <w:r>
        <w:rPr>
          <w:rFonts w:hint="eastAsia" w:ascii="宋体" w:hAnsi="宋体" w:cs="宋体"/>
          <w:sz w:val="24"/>
          <w:szCs w:val="24"/>
          <w:highlight w:val="none"/>
        </w:rPr>
        <w:tab/>
      </w:r>
      <w:r>
        <w:rPr>
          <w:rFonts w:hint="eastAsia" w:ascii="宋体" w:hAnsi="宋体" w:cs="宋体"/>
          <w:sz w:val="24"/>
          <w:szCs w:val="24"/>
          <w:highlight w:val="none"/>
        </w:rPr>
        <w:t>资源控制：应用系统应支持单个用户的会话限制和应支持对特定用户，ip的会话限制。</w:t>
      </w:r>
      <w:r>
        <w:rPr>
          <w:rFonts w:hint="eastAsia" w:ascii="宋体" w:hAnsi="宋体" w:cs="宋体"/>
          <w:sz w:val="24"/>
          <w:szCs w:val="24"/>
          <w:highlight w:val="none"/>
        </w:rPr>
        <w:tab/>
      </w:r>
      <w:r>
        <w:rPr>
          <w:rFonts w:hint="eastAsia" w:ascii="宋体" w:hAnsi="宋体" w:cs="宋体"/>
          <w:sz w:val="24"/>
          <w:szCs w:val="24"/>
          <w:highlight w:val="none"/>
        </w:rPr>
        <w:t>数据安全：应用系统支持防止对未认证用户的访问；应用系统支持防止认证用户对未授权数据的访问；数据必须支持集中存储，端不留密的原则；系统能检索数据破坏和恶意修改，并且能自动恢复和应用系统提供自动备份和恢复重要数据的机制。</w:t>
      </w:r>
    </w:p>
    <w:p w14:paraId="05FE4266">
      <w:pPr>
        <w:pageBreakBefore w:val="0"/>
        <w:widowControl w:val="0"/>
        <w:kinsoku/>
        <w:wordWrap/>
        <w:overflowPunct/>
        <w:topLinePunct w:val="0"/>
        <w:autoSpaceDE/>
        <w:autoSpaceDN/>
        <w:bidi w:val="0"/>
        <w:adjustRightInd/>
        <w:snapToGrid/>
        <w:spacing w:line="360" w:lineRule="auto"/>
        <w:ind w:firstLine="420" w:firstLineChars="0"/>
        <w:jc w:val="left"/>
        <w:textAlignment w:val="auto"/>
        <w:rPr>
          <w:rFonts w:hint="eastAsia" w:ascii="宋体" w:hAnsi="宋体" w:cs="宋体"/>
          <w:sz w:val="24"/>
          <w:szCs w:val="24"/>
          <w:highlight w:val="none"/>
        </w:rPr>
      </w:pPr>
      <w:r>
        <w:rPr>
          <w:rFonts w:hint="eastAsia" w:ascii="宋体" w:hAnsi="宋体" w:cs="宋体"/>
          <w:sz w:val="24"/>
          <w:szCs w:val="24"/>
          <w:highlight w:val="none"/>
        </w:rPr>
        <w:t xml:space="preserve">软件容错方面：应提供数据有效性检验功能，保证通过人机接口输入或通过通信接口输入的数据格式或长度符合系统设定要求；应提供自动保护功能，当故障发生时自动保护当前所有状态，保证系统能够进行恢复。 </w:t>
      </w:r>
    </w:p>
    <w:p w14:paraId="711B6B07">
      <w:pPr>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cs="宋体"/>
          <w:sz w:val="24"/>
          <w:szCs w:val="24"/>
          <w:highlight w:val="none"/>
        </w:rPr>
      </w:pPr>
      <w:r>
        <w:rPr>
          <w:rFonts w:hint="eastAsia" w:ascii="宋体" w:hAnsi="宋体" w:cs="宋体"/>
          <w:sz w:val="24"/>
          <w:szCs w:val="24"/>
          <w:highlight w:val="none"/>
        </w:rPr>
        <w:t>（</w:t>
      </w:r>
      <w:r>
        <w:rPr>
          <w:rFonts w:hint="eastAsia" w:ascii="宋体" w:hAnsi="宋体" w:cs="宋体"/>
          <w:sz w:val="24"/>
          <w:szCs w:val="24"/>
          <w:highlight w:val="none"/>
          <w:lang w:val="en-US" w:eastAsia="zh-CN"/>
        </w:rPr>
        <w:t>6</w:t>
      </w:r>
      <w:r>
        <w:rPr>
          <w:rFonts w:hint="eastAsia" w:ascii="宋体" w:hAnsi="宋体" w:cs="宋体"/>
          <w:sz w:val="24"/>
          <w:szCs w:val="24"/>
          <w:highlight w:val="none"/>
        </w:rPr>
        <w:t>）可靠性测试</w:t>
      </w:r>
    </w:p>
    <w:p w14:paraId="2A69D331">
      <w:pPr>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cs="宋体"/>
          <w:sz w:val="24"/>
          <w:szCs w:val="24"/>
          <w:highlight w:val="none"/>
        </w:rPr>
      </w:pPr>
      <w:r>
        <w:rPr>
          <w:rFonts w:hint="eastAsia" w:ascii="宋体" w:hAnsi="宋体" w:cs="宋体"/>
          <w:sz w:val="24"/>
          <w:szCs w:val="24"/>
          <w:highlight w:val="none"/>
        </w:rPr>
        <w:tab/>
      </w:r>
      <w:r>
        <w:rPr>
          <w:rFonts w:hint="eastAsia" w:ascii="宋体" w:hAnsi="宋体" w:cs="宋体"/>
          <w:sz w:val="24"/>
          <w:szCs w:val="24"/>
          <w:highlight w:val="none"/>
        </w:rPr>
        <w:t>对系统的可靠性进行检测，可靠性测试应包含系统成熟性、容错性、易恢复性等要求。</w:t>
      </w:r>
    </w:p>
    <w:p w14:paraId="63B5FCE5">
      <w:pPr>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cs="宋体"/>
          <w:sz w:val="24"/>
          <w:szCs w:val="24"/>
          <w:highlight w:val="none"/>
        </w:rPr>
      </w:pPr>
      <w:r>
        <w:rPr>
          <w:rFonts w:hint="eastAsia" w:ascii="宋体" w:hAnsi="宋体" w:cs="宋体"/>
          <w:sz w:val="24"/>
          <w:szCs w:val="24"/>
          <w:highlight w:val="none"/>
        </w:rPr>
        <w:tab/>
      </w:r>
      <w:r>
        <w:rPr>
          <w:rFonts w:hint="eastAsia" w:ascii="宋体" w:hAnsi="宋体" w:cs="宋体"/>
          <w:sz w:val="24"/>
          <w:szCs w:val="24"/>
          <w:highlight w:val="none"/>
        </w:rPr>
        <w:t>成熟性：软件按照用户文档定义的可靠性特征稳定且持续运行，不应丢失数据。</w:t>
      </w:r>
    </w:p>
    <w:p w14:paraId="1F8B9B6C">
      <w:pPr>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cs="宋体"/>
          <w:sz w:val="24"/>
          <w:szCs w:val="24"/>
          <w:highlight w:val="none"/>
        </w:rPr>
      </w:pPr>
      <w:r>
        <w:rPr>
          <w:rFonts w:hint="eastAsia" w:ascii="宋体" w:hAnsi="宋体" w:cs="宋体"/>
          <w:sz w:val="24"/>
          <w:szCs w:val="24"/>
          <w:highlight w:val="none"/>
        </w:rPr>
        <w:tab/>
      </w:r>
      <w:r>
        <w:rPr>
          <w:rFonts w:hint="eastAsia" w:ascii="宋体" w:hAnsi="宋体" w:cs="宋体"/>
          <w:sz w:val="24"/>
          <w:szCs w:val="24"/>
          <w:highlight w:val="none"/>
        </w:rPr>
        <w:t>容错性：存在硬件或软件故障，系统产品或组件的运行符合预期的程度。</w:t>
      </w:r>
    </w:p>
    <w:p w14:paraId="38EAC6CF">
      <w:pPr>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cs="宋体"/>
          <w:sz w:val="24"/>
          <w:szCs w:val="24"/>
          <w:highlight w:val="none"/>
        </w:rPr>
      </w:pPr>
      <w:r>
        <w:rPr>
          <w:rFonts w:hint="eastAsia" w:ascii="宋体" w:hAnsi="宋体" w:cs="宋体"/>
          <w:sz w:val="24"/>
          <w:szCs w:val="24"/>
          <w:highlight w:val="none"/>
        </w:rPr>
        <w:tab/>
      </w:r>
      <w:r>
        <w:rPr>
          <w:rFonts w:hint="eastAsia" w:ascii="宋体" w:hAnsi="宋体" w:cs="宋体"/>
          <w:sz w:val="24"/>
          <w:szCs w:val="24"/>
          <w:highlight w:val="none"/>
        </w:rPr>
        <w:t>易恢复性：在发生中断或失效时，产品或系统能够恢复直接受影响的数据并重建期望的系统状态的程度。</w:t>
      </w:r>
    </w:p>
    <w:p w14:paraId="0CFA95B2">
      <w:pPr>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cs="宋体"/>
          <w:sz w:val="24"/>
          <w:szCs w:val="24"/>
          <w:highlight w:val="none"/>
        </w:rPr>
      </w:pPr>
      <w:r>
        <w:rPr>
          <w:rFonts w:hint="eastAsia" w:ascii="宋体" w:hAnsi="宋体" w:cs="宋体"/>
          <w:sz w:val="24"/>
          <w:szCs w:val="24"/>
          <w:highlight w:val="none"/>
        </w:rPr>
        <w:t>（</w:t>
      </w:r>
      <w:r>
        <w:rPr>
          <w:rFonts w:hint="eastAsia" w:ascii="宋体" w:hAnsi="宋体" w:cs="宋体"/>
          <w:sz w:val="24"/>
          <w:szCs w:val="24"/>
          <w:highlight w:val="none"/>
          <w:lang w:val="en-US" w:eastAsia="zh-CN"/>
        </w:rPr>
        <w:t>7</w:t>
      </w:r>
      <w:r>
        <w:rPr>
          <w:rFonts w:hint="eastAsia" w:ascii="宋体" w:hAnsi="宋体" w:cs="宋体"/>
          <w:sz w:val="24"/>
          <w:szCs w:val="24"/>
          <w:highlight w:val="none"/>
        </w:rPr>
        <w:t>）兼容性测试</w:t>
      </w:r>
    </w:p>
    <w:p w14:paraId="65315589">
      <w:pPr>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cs="宋体"/>
          <w:sz w:val="24"/>
          <w:szCs w:val="24"/>
          <w:highlight w:val="none"/>
        </w:rPr>
      </w:pPr>
      <w:r>
        <w:rPr>
          <w:rFonts w:hint="eastAsia" w:ascii="宋体" w:hAnsi="宋体" w:cs="宋体"/>
          <w:sz w:val="24"/>
          <w:szCs w:val="24"/>
          <w:highlight w:val="none"/>
        </w:rPr>
        <w:tab/>
      </w:r>
      <w:r>
        <w:rPr>
          <w:rFonts w:hint="eastAsia" w:ascii="宋体" w:hAnsi="宋体" w:cs="宋体"/>
          <w:sz w:val="24"/>
          <w:szCs w:val="24"/>
          <w:highlight w:val="none"/>
        </w:rPr>
        <w:t>共存性：系统与其他产品共存的能。</w:t>
      </w:r>
    </w:p>
    <w:p w14:paraId="747D36D6">
      <w:pPr>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cs="宋体"/>
          <w:sz w:val="24"/>
          <w:szCs w:val="24"/>
          <w:highlight w:val="none"/>
        </w:rPr>
      </w:pPr>
      <w:r>
        <w:rPr>
          <w:rFonts w:hint="eastAsia" w:ascii="宋体" w:hAnsi="宋体" w:cs="宋体"/>
          <w:sz w:val="24"/>
          <w:szCs w:val="24"/>
          <w:highlight w:val="none"/>
        </w:rPr>
        <w:t>（</w:t>
      </w:r>
      <w:r>
        <w:rPr>
          <w:rFonts w:hint="eastAsia" w:ascii="宋体" w:hAnsi="宋体" w:cs="宋体"/>
          <w:sz w:val="24"/>
          <w:szCs w:val="24"/>
          <w:highlight w:val="none"/>
          <w:lang w:val="en-US" w:eastAsia="zh-CN"/>
        </w:rPr>
        <w:t>8</w:t>
      </w:r>
      <w:r>
        <w:rPr>
          <w:rFonts w:hint="eastAsia" w:ascii="宋体" w:hAnsi="宋体" w:cs="宋体"/>
          <w:sz w:val="24"/>
          <w:szCs w:val="24"/>
          <w:highlight w:val="none"/>
        </w:rPr>
        <w:t>）系统接口测试</w:t>
      </w:r>
    </w:p>
    <w:p w14:paraId="2619ACDE">
      <w:pPr>
        <w:pageBreakBefore w:val="0"/>
        <w:widowControl w:val="0"/>
        <w:kinsoku/>
        <w:wordWrap/>
        <w:overflowPunct/>
        <w:topLinePunct w:val="0"/>
        <w:autoSpaceDE/>
        <w:autoSpaceDN/>
        <w:bidi w:val="0"/>
        <w:adjustRightInd/>
        <w:snapToGrid/>
        <w:spacing w:line="360" w:lineRule="auto"/>
        <w:ind w:firstLine="420" w:firstLineChars="0"/>
        <w:jc w:val="left"/>
        <w:textAlignment w:val="auto"/>
        <w:rPr>
          <w:rFonts w:hint="eastAsia"/>
          <w:sz w:val="24"/>
          <w:szCs w:val="24"/>
        </w:rPr>
      </w:pPr>
      <w:r>
        <w:rPr>
          <w:rFonts w:hint="eastAsia" w:ascii="宋体" w:hAnsi="宋体" w:cs="宋体"/>
          <w:sz w:val="24"/>
          <w:szCs w:val="24"/>
          <w:highlight w:val="none"/>
        </w:rPr>
        <w:t>接口测试主要用于检测外部系统与系统之间以及内部各个子系统之间的交互点。测试的重点是要检查数据的交换，传递和控制管理过程，以及系统间的相互逻辑依赖关系等。</w:t>
      </w:r>
    </w:p>
    <w:p w14:paraId="2F19ED24">
      <w:pPr>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cs="宋体"/>
          <w:sz w:val="24"/>
          <w:szCs w:val="24"/>
          <w:highlight w:val="none"/>
        </w:rPr>
      </w:pPr>
      <w:r>
        <w:rPr>
          <w:rFonts w:hint="eastAsia" w:ascii="宋体" w:hAnsi="宋体" w:cs="宋体"/>
          <w:sz w:val="24"/>
          <w:szCs w:val="24"/>
          <w:highlight w:val="none"/>
        </w:rPr>
        <w:t>4.人员要求</w:t>
      </w:r>
    </w:p>
    <w:p w14:paraId="6A3ED3D6">
      <w:pPr>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cs="宋体"/>
          <w:sz w:val="24"/>
          <w:szCs w:val="24"/>
          <w:highlight w:val="none"/>
        </w:rPr>
      </w:pPr>
      <w:r>
        <w:rPr>
          <w:rFonts w:hint="eastAsia" w:ascii="宋体" w:hAnsi="宋体" w:cs="宋体"/>
          <w:sz w:val="24"/>
          <w:szCs w:val="24"/>
          <w:highlight w:val="none"/>
        </w:rPr>
        <w:tab/>
      </w:r>
      <w:r>
        <w:rPr>
          <w:rFonts w:hint="eastAsia" w:ascii="宋体" w:hAnsi="宋体" w:cs="宋体"/>
          <w:b/>
          <w:bCs/>
          <w:sz w:val="24"/>
          <w:szCs w:val="24"/>
          <w:highlight w:val="none"/>
        </w:rPr>
        <w:t>（</w:t>
      </w:r>
      <w:r>
        <w:rPr>
          <w:rFonts w:hint="eastAsia" w:ascii="宋体" w:hAnsi="宋体" w:cs="宋体"/>
          <w:b/>
          <w:bCs/>
          <w:sz w:val="24"/>
          <w:szCs w:val="24"/>
          <w:highlight w:val="none"/>
          <w:lang w:val="en-US" w:eastAsia="zh-CN"/>
        </w:rPr>
        <w:t>1</w:t>
      </w:r>
      <w:r>
        <w:rPr>
          <w:rFonts w:hint="eastAsia" w:ascii="宋体" w:hAnsi="宋体" w:cs="宋体"/>
          <w:b/>
          <w:bCs/>
          <w:sz w:val="24"/>
          <w:szCs w:val="24"/>
          <w:highlight w:val="none"/>
        </w:rPr>
        <w:t>）要求参加本次项目的评测人员不少于 8 人，</w:t>
      </w:r>
      <w:r>
        <w:rPr>
          <w:rFonts w:hint="eastAsia" w:ascii="宋体" w:hAnsi="宋体" w:cs="宋体"/>
          <w:b/>
          <w:bCs/>
          <w:sz w:val="24"/>
          <w:szCs w:val="24"/>
          <w:highlight w:val="none"/>
          <w:lang w:val="en-US" w:eastAsia="zh-CN"/>
        </w:rPr>
        <w:t>参选时提供测评团队人员名单（</w:t>
      </w:r>
      <w:r>
        <w:rPr>
          <w:rFonts w:hint="eastAsia" w:ascii="宋体" w:hAnsi="宋体" w:eastAsia="宋体" w:cs="宋体"/>
          <w:b/>
          <w:bCs/>
          <w:strike w:val="0"/>
          <w:dstrike w:val="0"/>
          <w:sz w:val="24"/>
          <w:szCs w:val="24"/>
          <w:highlight w:val="none"/>
        </w:rPr>
        <w:t>提供近3-6个月的社保证明</w:t>
      </w:r>
      <w:r>
        <w:rPr>
          <w:rFonts w:hint="eastAsia" w:ascii="宋体" w:hAnsi="宋体" w:cs="宋体"/>
          <w:b/>
          <w:bCs/>
          <w:sz w:val="24"/>
          <w:szCs w:val="24"/>
          <w:highlight w:val="none"/>
          <w:lang w:val="en-US" w:eastAsia="zh-CN"/>
        </w:rPr>
        <w:t>）</w:t>
      </w:r>
      <w:r>
        <w:rPr>
          <w:rFonts w:hint="eastAsia" w:ascii="宋体" w:hAnsi="宋体" w:cs="宋体"/>
          <w:sz w:val="24"/>
          <w:szCs w:val="24"/>
          <w:highlight w:val="none"/>
          <w:lang w:val="en-US" w:eastAsia="zh-CN"/>
        </w:rPr>
        <w:t>，</w:t>
      </w:r>
      <w:r>
        <w:rPr>
          <w:rFonts w:hint="eastAsia" w:ascii="宋体" w:hAnsi="宋体" w:cs="宋体"/>
          <w:sz w:val="24"/>
          <w:szCs w:val="24"/>
          <w:highlight w:val="none"/>
        </w:rPr>
        <w:t>测试团队人员一经确定，未经采购人同意，中途不得擅自换人。若确需换人的，更换人员资质不得低于原有人员资质。</w:t>
      </w:r>
    </w:p>
    <w:p w14:paraId="5127E2A2">
      <w:pPr>
        <w:pageBreakBefore w:val="0"/>
        <w:widowControl w:val="0"/>
        <w:kinsoku/>
        <w:wordWrap/>
        <w:overflowPunct/>
        <w:topLinePunct w:val="0"/>
        <w:autoSpaceDE/>
        <w:autoSpaceDN/>
        <w:bidi w:val="0"/>
        <w:adjustRightInd/>
        <w:snapToGrid/>
        <w:spacing w:line="360" w:lineRule="auto"/>
        <w:ind w:firstLine="420" w:firstLineChars="0"/>
        <w:jc w:val="left"/>
        <w:textAlignment w:val="auto"/>
        <w:rPr>
          <w:rFonts w:hint="eastAsia"/>
          <w:sz w:val="24"/>
          <w:szCs w:val="24"/>
        </w:rPr>
      </w:pPr>
      <w:r>
        <w:rPr>
          <w:rFonts w:hint="eastAsia" w:ascii="宋体" w:hAnsi="宋体" w:cs="宋体"/>
          <w:sz w:val="24"/>
          <w:szCs w:val="24"/>
          <w:highlight w:val="none"/>
        </w:rPr>
        <w:t>（</w:t>
      </w:r>
      <w:r>
        <w:rPr>
          <w:rFonts w:hint="eastAsia" w:ascii="宋体" w:hAnsi="宋体" w:cs="宋体"/>
          <w:sz w:val="24"/>
          <w:szCs w:val="24"/>
          <w:highlight w:val="none"/>
          <w:lang w:val="en-US" w:eastAsia="zh-CN"/>
        </w:rPr>
        <w:t>2</w:t>
      </w:r>
      <w:r>
        <w:rPr>
          <w:rFonts w:hint="eastAsia" w:ascii="宋体" w:hAnsi="宋体" w:cs="宋体"/>
          <w:sz w:val="24"/>
          <w:szCs w:val="24"/>
          <w:highlight w:val="none"/>
        </w:rPr>
        <w:t>）</w:t>
      </w:r>
      <w:r>
        <w:rPr>
          <w:rFonts w:hint="eastAsia" w:ascii="宋体" w:hAnsi="宋体" w:eastAsia="宋体" w:cs="宋体"/>
          <w:strike w:val="0"/>
          <w:dstrike w:val="0"/>
          <w:sz w:val="24"/>
          <w:szCs w:val="24"/>
          <w:highlight w:val="none"/>
        </w:rPr>
        <w:t>项目负责人：具有信息系统项目管理师证书。</w:t>
      </w:r>
    </w:p>
    <w:p w14:paraId="3B32203C">
      <w:pPr>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cs="宋体"/>
          <w:sz w:val="24"/>
          <w:szCs w:val="24"/>
          <w:highlight w:val="none"/>
        </w:rPr>
      </w:pPr>
      <w:r>
        <w:rPr>
          <w:rFonts w:hint="eastAsia" w:ascii="宋体" w:hAnsi="宋体" w:cs="宋体"/>
          <w:sz w:val="24"/>
          <w:szCs w:val="24"/>
          <w:highlight w:val="none"/>
        </w:rPr>
        <w:t xml:space="preserve">5.其他要求 </w:t>
      </w:r>
    </w:p>
    <w:p w14:paraId="47BEFCA2">
      <w:pPr>
        <w:pageBreakBefore w:val="0"/>
        <w:widowControl w:val="0"/>
        <w:kinsoku/>
        <w:wordWrap/>
        <w:overflowPunct/>
        <w:topLinePunct w:val="0"/>
        <w:autoSpaceDE/>
        <w:autoSpaceDN/>
        <w:bidi w:val="0"/>
        <w:adjustRightInd/>
        <w:snapToGrid/>
        <w:spacing w:line="360" w:lineRule="auto"/>
        <w:ind w:firstLine="420" w:firstLineChars="0"/>
        <w:jc w:val="left"/>
        <w:textAlignment w:val="auto"/>
        <w:rPr>
          <w:rFonts w:hint="eastAsia" w:ascii="宋体" w:hAnsi="宋体" w:cs="宋体"/>
          <w:sz w:val="24"/>
          <w:szCs w:val="24"/>
          <w:highlight w:val="none"/>
        </w:rPr>
      </w:pPr>
      <w:r>
        <w:rPr>
          <w:rFonts w:hint="eastAsia" w:ascii="宋体" w:hAnsi="宋体" w:cs="宋体"/>
          <w:sz w:val="24"/>
          <w:szCs w:val="24"/>
          <w:highlight w:val="none"/>
        </w:rPr>
        <w:t>本项目采购的检测服务单位在服务期内按</w:t>
      </w:r>
      <w:r>
        <w:rPr>
          <w:rFonts w:hint="eastAsia" w:ascii="宋体" w:hAnsi="宋体" w:cs="宋体"/>
          <w:sz w:val="24"/>
          <w:szCs w:val="24"/>
          <w:highlight w:val="none"/>
          <w:lang w:eastAsia="zh-CN"/>
        </w:rPr>
        <w:t>采购人</w:t>
      </w:r>
      <w:r>
        <w:rPr>
          <w:rFonts w:hint="eastAsia" w:ascii="宋体" w:hAnsi="宋体" w:cs="宋体"/>
          <w:sz w:val="24"/>
          <w:szCs w:val="24"/>
          <w:highlight w:val="none"/>
        </w:rPr>
        <w:t>需求对</w:t>
      </w:r>
      <w:r>
        <w:rPr>
          <w:rFonts w:hint="eastAsia" w:ascii="宋体" w:hAnsi="宋体" w:cs="宋体"/>
          <w:sz w:val="24"/>
          <w:szCs w:val="24"/>
          <w:highlight w:val="none"/>
          <w:lang w:eastAsia="zh-CN"/>
        </w:rPr>
        <w:t>采购人</w:t>
      </w:r>
      <w:r>
        <w:rPr>
          <w:rFonts w:hint="eastAsia" w:ascii="宋体" w:hAnsi="宋体" w:cs="宋体"/>
          <w:sz w:val="24"/>
          <w:szCs w:val="24"/>
          <w:highlight w:val="none"/>
        </w:rPr>
        <w:t>的各个信息化软硬件及服务项目进行检测。不设最低检测项目数量门槛。</w:t>
      </w:r>
    </w:p>
    <w:p w14:paraId="69F23607">
      <w:pPr>
        <w:pageBreakBefore w:val="0"/>
        <w:widowControl w:val="0"/>
        <w:kinsoku/>
        <w:wordWrap/>
        <w:overflowPunct/>
        <w:topLinePunct w:val="0"/>
        <w:autoSpaceDE/>
        <w:autoSpaceDN/>
        <w:bidi w:val="0"/>
        <w:adjustRightInd/>
        <w:snapToGrid/>
        <w:spacing w:line="360" w:lineRule="auto"/>
        <w:ind w:firstLine="420" w:firstLineChars="0"/>
        <w:jc w:val="left"/>
        <w:textAlignment w:val="auto"/>
        <w:rPr>
          <w:rFonts w:hint="eastAsia" w:ascii="宋体" w:hAnsi="宋体" w:cs="宋体"/>
          <w:sz w:val="24"/>
          <w:szCs w:val="24"/>
          <w:highlight w:val="none"/>
        </w:rPr>
      </w:pPr>
      <w:r>
        <w:rPr>
          <w:rFonts w:hint="eastAsia" w:ascii="宋体" w:hAnsi="宋体" w:cs="宋体"/>
          <w:sz w:val="24"/>
          <w:szCs w:val="24"/>
          <w:highlight w:val="none"/>
        </w:rPr>
        <w:t>每个项目的具体检测内容，根据各个项目实际的项目初步设计方案、建设合同、</w:t>
      </w:r>
      <w:r>
        <w:rPr>
          <w:rFonts w:hint="eastAsia" w:ascii="宋体" w:hAnsi="宋体" w:cs="宋体"/>
          <w:sz w:val="24"/>
          <w:szCs w:val="24"/>
          <w:highlight w:val="none"/>
          <w:lang w:eastAsia="zh-CN"/>
        </w:rPr>
        <w:t>比选文件/参选文件</w:t>
      </w:r>
      <w:r>
        <w:rPr>
          <w:rFonts w:hint="eastAsia" w:ascii="宋体" w:hAnsi="宋体" w:cs="宋体"/>
          <w:sz w:val="24"/>
          <w:szCs w:val="24"/>
          <w:highlight w:val="none"/>
        </w:rPr>
        <w:t xml:space="preserve">的要求在检测时给予细化和确定。 </w:t>
      </w:r>
    </w:p>
    <w:p w14:paraId="45B94757">
      <w:pPr>
        <w:pageBreakBefore w:val="0"/>
        <w:widowControl w:val="0"/>
        <w:kinsoku/>
        <w:wordWrap/>
        <w:overflowPunct/>
        <w:topLinePunct w:val="0"/>
        <w:autoSpaceDE/>
        <w:autoSpaceDN/>
        <w:bidi w:val="0"/>
        <w:adjustRightInd/>
        <w:snapToGrid/>
        <w:spacing w:line="360" w:lineRule="auto"/>
        <w:ind w:firstLine="420" w:firstLineChars="0"/>
        <w:jc w:val="left"/>
        <w:textAlignment w:val="auto"/>
        <w:rPr>
          <w:rFonts w:hint="eastAsia" w:ascii="宋体" w:hAnsi="宋体" w:cs="宋体"/>
          <w:sz w:val="24"/>
          <w:szCs w:val="24"/>
          <w:highlight w:val="none"/>
        </w:rPr>
      </w:pPr>
      <w:r>
        <w:rPr>
          <w:rFonts w:hint="eastAsia" w:ascii="宋体" w:hAnsi="宋体" w:cs="宋体"/>
          <w:sz w:val="24"/>
          <w:szCs w:val="24"/>
          <w:highlight w:val="none"/>
        </w:rPr>
        <w:t>每个项目具备检测条件后，采购人出具委托检测函，</w:t>
      </w:r>
      <w:r>
        <w:rPr>
          <w:rFonts w:hint="eastAsia" w:ascii="宋体" w:hAnsi="宋体" w:cs="宋体"/>
          <w:sz w:val="24"/>
          <w:szCs w:val="24"/>
          <w:highlight w:val="none"/>
          <w:lang w:eastAsia="zh-CN"/>
        </w:rPr>
        <w:t>成交人</w:t>
      </w:r>
      <w:r>
        <w:rPr>
          <w:rFonts w:hint="eastAsia" w:ascii="宋体" w:hAnsi="宋体" w:cs="宋体"/>
          <w:sz w:val="24"/>
          <w:szCs w:val="24"/>
          <w:highlight w:val="none"/>
        </w:rPr>
        <w:t xml:space="preserve">应在 3 个工作日组织人员进场检测，并在 30 个工作日内完成现场检测，7 天内出具检测报告。 </w:t>
      </w:r>
    </w:p>
    <w:p w14:paraId="7CED5DCD">
      <w:pPr>
        <w:pageBreakBefore w:val="0"/>
        <w:widowControl w:val="0"/>
        <w:kinsoku/>
        <w:wordWrap/>
        <w:overflowPunct/>
        <w:topLinePunct w:val="0"/>
        <w:autoSpaceDE/>
        <w:autoSpaceDN/>
        <w:bidi w:val="0"/>
        <w:adjustRightInd/>
        <w:snapToGrid/>
        <w:spacing w:line="360" w:lineRule="auto"/>
        <w:ind w:firstLine="420" w:firstLineChars="0"/>
        <w:jc w:val="left"/>
        <w:textAlignment w:val="auto"/>
        <w:rPr>
          <w:rFonts w:hint="eastAsia"/>
          <w:sz w:val="24"/>
          <w:szCs w:val="24"/>
        </w:rPr>
      </w:pPr>
      <w:r>
        <w:rPr>
          <w:rFonts w:hint="eastAsia" w:ascii="宋体" w:hAnsi="宋体" w:cs="宋体"/>
          <w:sz w:val="24"/>
          <w:szCs w:val="24"/>
          <w:highlight w:val="none"/>
          <w:lang w:eastAsia="zh-CN"/>
        </w:rPr>
        <w:t>成交人</w:t>
      </w:r>
      <w:r>
        <w:rPr>
          <w:rFonts w:hint="eastAsia" w:ascii="宋体" w:hAnsi="宋体" w:cs="宋体"/>
          <w:sz w:val="24"/>
          <w:szCs w:val="24"/>
          <w:highlight w:val="none"/>
        </w:rPr>
        <w:t xml:space="preserve">应科学、公正、公平的对所有项目进行验收检测，确保检测结果客观，准确，如果出具虚假报告，采购人不支付相应项目的检测费用，并建议相关机构进行处罚或处理。 </w:t>
      </w:r>
    </w:p>
    <w:p w14:paraId="2528D641">
      <w:pPr>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cs="宋体"/>
          <w:sz w:val="24"/>
          <w:szCs w:val="24"/>
          <w:highlight w:val="none"/>
        </w:rPr>
      </w:pPr>
      <w:r>
        <w:rPr>
          <w:rFonts w:hint="eastAsia" w:ascii="宋体" w:hAnsi="宋体" w:cs="宋体"/>
          <w:sz w:val="24"/>
          <w:szCs w:val="24"/>
          <w:highlight w:val="none"/>
        </w:rPr>
        <w:t>6、范围及期限</w:t>
      </w:r>
    </w:p>
    <w:p w14:paraId="57392BCB">
      <w:pPr>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cs="宋体"/>
          <w:sz w:val="24"/>
          <w:szCs w:val="24"/>
          <w:highlight w:val="none"/>
        </w:rPr>
      </w:pPr>
      <w:r>
        <w:rPr>
          <w:rFonts w:hint="eastAsia" w:ascii="宋体" w:hAnsi="宋体" w:cs="宋体"/>
          <w:sz w:val="24"/>
          <w:szCs w:val="24"/>
          <w:highlight w:val="none"/>
        </w:rPr>
        <w:t>（1）服务期限：自签订合同之日起</w:t>
      </w:r>
      <w:r>
        <w:rPr>
          <w:rFonts w:hint="eastAsia" w:ascii="宋体" w:hAnsi="宋体" w:cs="宋体"/>
          <w:sz w:val="24"/>
          <w:szCs w:val="24"/>
          <w:highlight w:val="none"/>
          <w:lang w:val="en-US" w:eastAsia="zh-CN"/>
        </w:rPr>
        <w:t>3</w:t>
      </w:r>
      <w:r>
        <w:rPr>
          <w:rFonts w:hint="eastAsia" w:ascii="宋体" w:hAnsi="宋体" w:cs="宋体"/>
          <w:sz w:val="24"/>
          <w:szCs w:val="24"/>
          <w:highlight w:val="none"/>
        </w:rPr>
        <w:t>年内委托的项目服务完毕。</w:t>
      </w:r>
    </w:p>
    <w:p w14:paraId="016BF7CB">
      <w:pPr>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cs="宋体"/>
          <w:sz w:val="24"/>
          <w:szCs w:val="24"/>
          <w:highlight w:val="none"/>
        </w:rPr>
      </w:pPr>
      <w:r>
        <w:rPr>
          <w:rFonts w:hint="eastAsia" w:ascii="宋体" w:hAnsi="宋体" w:cs="宋体"/>
          <w:sz w:val="24"/>
          <w:szCs w:val="24"/>
          <w:highlight w:val="none"/>
        </w:rPr>
        <w:t>（2）项目范围：服务期内按</w:t>
      </w:r>
      <w:r>
        <w:rPr>
          <w:rFonts w:hint="eastAsia" w:ascii="宋体" w:hAnsi="宋体" w:cs="宋体"/>
          <w:sz w:val="24"/>
          <w:szCs w:val="24"/>
          <w:highlight w:val="none"/>
          <w:lang w:eastAsia="zh-CN"/>
        </w:rPr>
        <w:t>采购人</w:t>
      </w:r>
      <w:r>
        <w:rPr>
          <w:rFonts w:hint="eastAsia" w:ascii="宋体" w:hAnsi="宋体" w:cs="宋体"/>
          <w:sz w:val="24"/>
          <w:szCs w:val="24"/>
          <w:highlight w:val="none"/>
        </w:rPr>
        <w:t>需要检测的各个项目。</w:t>
      </w:r>
    </w:p>
    <w:p w14:paraId="2E919A32">
      <w:pPr>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cs="宋体"/>
          <w:sz w:val="24"/>
          <w:szCs w:val="24"/>
          <w:highlight w:val="none"/>
        </w:rPr>
      </w:pPr>
      <w:r>
        <w:rPr>
          <w:rFonts w:hint="eastAsia" w:ascii="宋体" w:hAnsi="宋体" w:cs="宋体"/>
          <w:sz w:val="24"/>
          <w:szCs w:val="24"/>
          <w:highlight w:val="none"/>
        </w:rPr>
        <w:t>（3）本</w:t>
      </w:r>
      <w:r>
        <w:rPr>
          <w:rFonts w:hint="eastAsia" w:ascii="宋体" w:hAnsi="宋体" w:cs="宋体"/>
          <w:sz w:val="24"/>
          <w:szCs w:val="24"/>
          <w:highlight w:val="none"/>
          <w:lang w:eastAsia="zh-CN"/>
        </w:rPr>
        <w:t>比选文件</w:t>
      </w:r>
      <w:r>
        <w:rPr>
          <w:rFonts w:hint="eastAsia" w:ascii="宋体" w:hAnsi="宋体" w:cs="宋体"/>
          <w:sz w:val="24"/>
          <w:szCs w:val="24"/>
          <w:highlight w:val="none"/>
        </w:rPr>
        <w:t>规定的其他服务范围。</w:t>
      </w:r>
    </w:p>
    <w:p w14:paraId="47936DA5">
      <w:pPr>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cs="宋体"/>
          <w:sz w:val="24"/>
          <w:szCs w:val="24"/>
          <w:highlight w:val="none"/>
        </w:rPr>
      </w:pPr>
    </w:p>
    <w:p w14:paraId="19B74990">
      <w:pPr>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bCs/>
          <w:kern w:val="2"/>
          <w:sz w:val="24"/>
          <w:szCs w:val="24"/>
          <w:highlight w:val="none"/>
          <w:lang w:val="en-US" w:eastAsia="zh-CN" w:bidi="ar-SA"/>
        </w:rPr>
      </w:pPr>
      <w:r>
        <w:rPr>
          <w:rFonts w:hint="eastAsia" w:ascii="宋体" w:hAnsi="宋体" w:eastAsia="宋体" w:cs="宋体"/>
          <w:b/>
          <w:bCs/>
          <w:kern w:val="2"/>
          <w:sz w:val="24"/>
          <w:szCs w:val="24"/>
          <w:highlight w:val="none"/>
          <w:lang w:val="en-US" w:eastAsia="zh-CN" w:bidi="ar-SA"/>
        </w:rPr>
        <w:t>二、保密要求</w:t>
      </w:r>
    </w:p>
    <w:p w14:paraId="294F226D">
      <w:pPr>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cs="宋体"/>
          <w:sz w:val="24"/>
          <w:szCs w:val="24"/>
          <w:highlight w:val="none"/>
        </w:rPr>
      </w:pPr>
      <w:r>
        <w:rPr>
          <w:rFonts w:hint="eastAsia" w:ascii="宋体" w:hAnsi="宋体" w:cs="宋体"/>
          <w:sz w:val="24"/>
          <w:szCs w:val="24"/>
          <w:highlight w:val="none"/>
        </w:rPr>
        <w:tab/>
      </w:r>
      <w:r>
        <w:rPr>
          <w:rFonts w:hint="eastAsia" w:ascii="宋体" w:hAnsi="宋体" w:cs="宋体"/>
          <w:sz w:val="24"/>
          <w:szCs w:val="24"/>
          <w:highlight w:val="none"/>
        </w:rPr>
        <w:t>本项目的内容涉及本项目的所有资料都视为内部涉密数据，</w:t>
      </w:r>
      <w:r>
        <w:rPr>
          <w:rFonts w:hint="eastAsia" w:ascii="宋体" w:hAnsi="宋体" w:cs="宋体"/>
          <w:sz w:val="24"/>
          <w:szCs w:val="24"/>
          <w:highlight w:val="none"/>
          <w:lang w:eastAsia="zh-CN"/>
        </w:rPr>
        <w:t>成交人</w:t>
      </w:r>
      <w:r>
        <w:rPr>
          <w:rFonts w:hint="eastAsia" w:ascii="宋体" w:hAnsi="宋体" w:cs="宋体"/>
          <w:sz w:val="24"/>
          <w:szCs w:val="24"/>
          <w:highlight w:val="none"/>
        </w:rPr>
        <w:t>有责任和义务保证项目所涉及全部内容的保密和安全，不得在其他任何场合以任何手段使用。对于本项目中所涉及的全部内容的安全保密，服务实施前</w:t>
      </w:r>
      <w:r>
        <w:rPr>
          <w:rFonts w:hint="eastAsia" w:ascii="宋体" w:hAnsi="宋体" w:cs="宋体"/>
          <w:sz w:val="24"/>
          <w:szCs w:val="24"/>
          <w:highlight w:val="none"/>
          <w:lang w:eastAsia="zh-CN"/>
        </w:rPr>
        <w:t>成交人</w:t>
      </w:r>
      <w:r>
        <w:rPr>
          <w:rFonts w:hint="eastAsia" w:ascii="宋体" w:hAnsi="宋体" w:cs="宋体"/>
          <w:sz w:val="24"/>
          <w:szCs w:val="24"/>
          <w:highlight w:val="none"/>
        </w:rPr>
        <w:t>需向采购人提供书面的保密保证。对于</w:t>
      </w:r>
      <w:r>
        <w:rPr>
          <w:rFonts w:hint="eastAsia" w:ascii="宋体" w:hAnsi="宋体" w:cs="宋体"/>
          <w:sz w:val="24"/>
          <w:szCs w:val="24"/>
          <w:highlight w:val="none"/>
          <w:lang w:eastAsia="zh-CN"/>
        </w:rPr>
        <w:t>成交人</w:t>
      </w:r>
      <w:r>
        <w:rPr>
          <w:rFonts w:hint="eastAsia" w:ascii="宋体" w:hAnsi="宋体" w:cs="宋体"/>
          <w:sz w:val="24"/>
          <w:szCs w:val="24"/>
          <w:highlight w:val="none"/>
        </w:rPr>
        <w:t>未经采购人书面同意，以任何方式和渠道泄露秘密的情况，</w:t>
      </w:r>
      <w:r>
        <w:rPr>
          <w:rFonts w:hint="eastAsia" w:ascii="宋体" w:hAnsi="宋体" w:cs="宋体"/>
          <w:sz w:val="24"/>
          <w:szCs w:val="24"/>
          <w:highlight w:val="none"/>
          <w:lang w:eastAsia="zh-CN"/>
        </w:rPr>
        <w:t>成交人</w:t>
      </w:r>
      <w:r>
        <w:rPr>
          <w:rFonts w:hint="eastAsia" w:ascii="宋体" w:hAnsi="宋体" w:cs="宋体"/>
          <w:sz w:val="24"/>
          <w:szCs w:val="24"/>
          <w:highlight w:val="none"/>
        </w:rPr>
        <w:t>将承担由此造成的一切损失并承担法律责任。</w:t>
      </w:r>
      <w:r>
        <w:rPr>
          <w:rFonts w:hint="eastAsia" w:ascii="宋体" w:hAnsi="宋体" w:cs="宋体"/>
          <w:sz w:val="24"/>
          <w:szCs w:val="24"/>
          <w:highlight w:val="none"/>
          <w:lang w:eastAsia="zh-CN"/>
        </w:rPr>
        <w:t>成交人</w:t>
      </w:r>
      <w:r>
        <w:rPr>
          <w:rFonts w:hint="eastAsia" w:ascii="宋体" w:hAnsi="宋体" w:cs="宋体"/>
          <w:sz w:val="24"/>
          <w:szCs w:val="24"/>
          <w:highlight w:val="none"/>
        </w:rPr>
        <w:t>需建立完善的安全和保密体制，在本项目结束后，需将本次安全服务中所使用和拥有的采购人的资料进行归档和清点并归还，对于不能归还的资料进行书面说明由双方进行协商处理，</w:t>
      </w:r>
      <w:r>
        <w:rPr>
          <w:rFonts w:hint="eastAsia" w:ascii="宋体" w:hAnsi="宋体" w:cs="宋体"/>
          <w:sz w:val="24"/>
          <w:szCs w:val="24"/>
          <w:highlight w:val="none"/>
          <w:lang w:eastAsia="zh-CN"/>
        </w:rPr>
        <w:t>成交人</w:t>
      </w:r>
      <w:r>
        <w:rPr>
          <w:rFonts w:hint="eastAsia" w:ascii="宋体" w:hAnsi="宋体" w:cs="宋体"/>
          <w:sz w:val="24"/>
          <w:szCs w:val="24"/>
          <w:highlight w:val="none"/>
        </w:rPr>
        <w:t>应在项目实施前与采购人签订保密协议。</w:t>
      </w:r>
      <w:r>
        <w:rPr>
          <w:rFonts w:hint="eastAsia" w:ascii="宋体" w:hAnsi="宋体" w:cs="宋体"/>
          <w:sz w:val="24"/>
          <w:szCs w:val="24"/>
          <w:highlight w:val="none"/>
        </w:rPr>
        <w:tab/>
      </w:r>
    </w:p>
    <w:p w14:paraId="028F1F72">
      <w:pPr>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cs="宋体"/>
          <w:sz w:val="24"/>
          <w:szCs w:val="24"/>
          <w:highlight w:val="none"/>
        </w:rPr>
      </w:pPr>
    </w:p>
    <w:p w14:paraId="696083BC">
      <w:pPr>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bCs/>
          <w:kern w:val="2"/>
          <w:sz w:val="24"/>
          <w:szCs w:val="24"/>
          <w:highlight w:val="none"/>
          <w:lang w:val="en-US" w:eastAsia="zh-CN" w:bidi="ar-SA"/>
        </w:rPr>
      </w:pPr>
      <w:r>
        <w:rPr>
          <w:rFonts w:hint="eastAsia" w:ascii="宋体" w:hAnsi="宋体" w:eastAsia="宋体" w:cs="宋体"/>
          <w:b/>
          <w:bCs/>
          <w:kern w:val="2"/>
          <w:sz w:val="24"/>
          <w:szCs w:val="24"/>
          <w:highlight w:val="none"/>
          <w:lang w:val="en-US" w:eastAsia="zh-CN" w:bidi="ar-SA"/>
        </w:rPr>
        <w:t>三、报价要求</w:t>
      </w:r>
    </w:p>
    <w:p w14:paraId="707C6FBC">
      <w:pPr>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cs="宋体"/>
          <w:sz w:val="24"/>
          <w:szCs w:val="24"/>
          <w:highlight w:val="none"/>
        </w:rPr>
      </w:pPr>
      <w:r>
        <w:rPr>
          <w:rFonts w:hint="eastAsia" w:ascii="宋体" w:hAnsi="宋体" w:cs="宋体"/>
          <w:sz w:val="24"/>
          <w:szCs w:val="24"/>
          <w:highlight w:val="none"/>
        </w:rPr>
        <w:tab/>
      </w:r>
      <w:r>
        <w:rPr>
          <w:rFonts w:hint="eastAsia" w:ascii="宋体" w:hAnsi="宋体" w:cs="宋体"/>
          <w:sz w:val="24"/>
          <w:szCs w:val="24"/>
          <w:highlight w:val="none"/>
        </w:rPr>
        <w:t>本项目采用费率报价，</w:t>
      </w:r>
      <w:r>
        <w:rPr>
          <w:rFonts w:hint="eastAsia" w:ascii="宋体" w:hAnsi="宋体" w:cs="宋体"/>
          <w:sz w:val="24"/>
          <w:szCs w:val="24"/>
          <w:highlight w:val="none"/>
          <w:lang w:eastAsia="zh-CN"/>
        </w:rPr>
        <w:t>参选人</w:t>
      </w:r>
      <w:r>
        <w:rPr>
          <w:rFonts w:hint="eastAsia" w:ascii="宋体" w:hAnsi="宋体" w:cs="宋体"/>
          <w:sz w:val="24"/>
          <w:szCs w:val="24"/>
          <w:highlight w:val="none"/>
        </w:rPr>
        <w:t>须按要求报出</w:t>
      </w:r>
      <w:r>
        <w:rPr>
          <w:rFonts w:hint="eastAsia" w:ascii="宋体" w:hAnsi="宋体" w:cs="宋体"/>
          <w:sz w:val="24"/>
          <w:szCs w:val="24"/>
          <w:highlight w:val="none"/>
          <w:lang w:eastAsia="zh-CN"/>
        </w:rPr>
        <w:t>参选</w:t>
      </w:r>
      <w:r>
        <w:rPr>
          <w:rFonts w:hint="eastAsia" w:ascii="宋体" w:hAnsi="宋体" w:cs="宋体"/>
          <w:sz w:val="24"/>
          <w:szCs w:val="24"/>
          <w:highlight w:val="none"/>
        </w:rPr>
        <w:t>费率（最高费率限价1.76%）。</w:t>
      </w:r>
      <w:r>
        <w:rPr>
          <w:rFonts w:hint="eastAsia" w:ascii="宋体" w:hAnsi="宋体" w:cs="宋体"/>
          <w:sz w:val="24"/>
          <w:szCs w:val="24"/>
          <w:highlight w:val="none"/>
          <w:lang w:eastAsia="zh-CN"/>
        </w:rPr>
        <w:t>参选人</w:t>
      </w:r>
      <w:r>
        <w:rPr>
          <w:rFonts w:hint="eastAsia" w:ascii="宋体" w:hAnsi="宋体" w:cs="宋体"/>
          <w:sz w:val="24"/>
          <w:szCs w:val="24"/>
          <w:highlight w:val="none"/>
        </w:rPr>
        <w:t>的报价包含服务、利润、税金、政策性文件规定及合同包含的所有风险、责任、义务等，即为完成</w:t>
      </w:r>
      <w:r>
        <w:rPr>
          <w:rFonts w:hint="eastAsia" w:ascii="宋体" w:hAnsi="宋体" w:cs="宋体"/>
          <w:sz w:val="24"/>
          <w:szCs w:val="24"/>
          <w:highlight w:val="none"/>
          <w:lang w:eastAsia="zh-CN"/>
        </w:rPr>
        <w:t>比选文件</w:t>
      </w:r>
      <w:r>
        <w:rPr>
          <w:rFonts w:hint="eastAsia" w:ascii="宋体" w:hAnsi="宋体" w:cs="宋体"/>
          <w:sz w:val="24"/>
          <w:szCs w:val="24"/>
          <w:highlight w:val="none"/>
        </w:rPr>
        <w:t>要求的服务内容所包含的一切应有费用，采购人后期不再追加费用，</w:t>
      </w:r>
      <w:r>
        <w:rPr>
          <w:rFonts w:hint="eastAsia" w:ascii="宋体" w:hAnsi="宋体" w:cs="宋体"/>
          <w:sz w:val="24"/>
          <w:szCs w:val="24"/>
          <w:highlight w:val="none"/>
          <w:lang w:eastAsia="zh-CN"/>
        </w:rPr>
        <w:t>参选人</w:t>
      </w:r>
      <w:r>
        <w:rPr>
          <w:rFonts w:hint="eastAsia" w:ascii="宋体" w:hAnsi="宋体" w:cs="宋体"/>
          <w:sz w:val="24"/>
          <w:szCs w:val="24"/>
          <w:highlight w:val="none"/>
        </w:rPr>
        <w:t>自行考虑</w:t>
      </w:r>
      <w:r>
        <w:rPr>
          <w:rFonts w:hint="eastAsia" w:ascii="宋体" w:hAnsi="宋体" w:cs="宋体"/>
          <w:sz w:val="24"/>
          <w:szCs w:val="24"/>
          <w:highlight w:val="none"/>
          <w:lang w:eastAsia="zh-CN"/>
        </w:rPr>
        <w:t>参选</w:t>
      </w:r>
      <w:r>
        <w:rPr>
          <w:rFonts w:hint="eastAsia" w:ascii="宋体" w:hAnsi="宋体" w:cs="宋体"/>
          <w:sz w:val="24"/>
          <w:szCs w:val="24"/>
          <w:highlight w:val="none"/>
        </w:rPr>
        <w:t>风险。本项目涉及检测项目费用，按</w:t>
      </w:r>
      <w:r>
        <w:rPr>
          <w:rFonts w:hint="eastAsia" w:ascii="宋体" w:hAnsi="宋体" w:cs="宋体"/>
          <w:sz w:val="24"/>
          <w:szCs w:val="24"/>
          <w:highlight w:val="none"/>
          <w:lang w:eastAsia="zh-CN"/>
        </w:rPr>
        <w:t>采购人</w:t>
      </w:r>
      <w:r>
        <w:rPr>
          <w:rFonts w:hint="eastAsia" w:ascii="宋体" w:hAnsi="宋体" w:cs="宋体"/>
          <w:sz w:val="24"/>
          <w:szCs w:val="24"/>
          <w:highlight w:val="none"/>
        </w:rPr>
        <w:t>需检测的各个项目的合同最终成交价计算。</w:t>
      </w:r>
    </w:p>
    <w:p w14:paraId="1C28071A">
      <w:pPr>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bCs/>
          <w:kern w:val="2"/>
          <w:sz w:val="24"/>
          <w:szCs w:val="24"/>
          <w:highlight w:val="none"/>
          <w:lang w:val="en-US" w:eastAsia="zh-CN" w:bidi="ar-SA"/>
        </w:rPr>
      </w:pPr>
    </w:p>
    <w:p w14:paraId="641718FF">
      <w:pPr>
        <w:pageBreakBefore w:val="0"/>
        <w:widowControl w:val="0"/>
        <w:kinsoku/>
        <w:wordWrap/>
        <w:overflowPunct/>
        <w:topLinePunct w:val="0"/>
        <w:autoSpaceDE/>
        <w:autoSpaceDN/>
        <w:bidi w:val="0"/>
        <w:adjustRightInd/>
        <w:snapToGrid/>
        <w:spacing w:line="360" w:lineRule="auto"/>
        <w:ind w:firstLine="420" w:firstLineChars="0"/>
        <w:jc w:val="left"/>
        <w:textAlignment w:val="auto"/>
        <w:rPr>
          <w:rFonts w:hint="eastAsia" w:ascii="宋体" w:hAnsi="宋体" w:eastAsia="宋体" w:cs="宋体"/>
          <w:sz w:val="24"/>
          <w:szCs w:val="24"/>
          <w:highlight w:val="none"/>
        </w:rPr>
      </w:pPr>
    </w:p>
    <w:p w14:paraId="5C395DD1">
      <w:pPr>
        <w:spacing w:line="360" w:lineRule="auto"/>
        <w:rPr>
          <w:rFonts w:hint="eastAsia" w:ascii="宋体" w:hAnsi="宋体" w:eastAsia="宋体" w:cs="宋体"/>
          <w:sz w:val="24"/>
          <w:szCs w:val="24"/>
          <w:lang w:val="en-US" w:eastAsia="zh-CN"/>
        </w:rPr>
      </w:pPr>
    </w:p>
    <w:p w14:paraId="67653B11"/>
    <w:p w14:paraId="56407A8E">
      <w:pPr>
        <w:pStyle w:val="7"/>
        <w:ind w:firstLine="0" w:firstLineChars="0"/>
        <w:jc w:val="left"/>
        <w:rPr>
          <w:rFonts w:hint="eastAsia" w:ascii="宋体" w:hAnsi="宋体" w:cs="宋体"/>
          <w:b/>
          <w:bCs/>
          <w:szCs w:val="24"/>
          <w:highlight w:val="none"/>
        </w:rPr>
      </w:pPr>
    </w:p>
    <w:p w14:paraId="491F92CD">
      <w:pPr>
        <w:pStyle w:val="7"/>
        <w:ind w:firstLine="0" w:firstLineChars="0"/>
        <w:jc w:val="left"/>
        <w:rPr>
          <w:highlight w:val="none"/>
        </w:rPr>
      </w:pPr>
      <w:r>
        <w:rPr>
          <w:rFonts w:hint="eastAsia" w:ascii="宋体" w:hAnsi="宋体" w:cs="宋体"/>
          <w:b/>
          <w:bCs/>
          <w:szCs w:val="24"/>
          <w:highlight w:val="none"/>
        </w:rPr>
        <w:t>注：上述采购需求所有条款参选人必须全部响应</w:t>
      </w:r>
      <w:r>
        <w:rPr>
          <w:rFonts w:hint="eastAsia" w:ascii="宋体" w:hAnsi="宋体" w:cs="宋体"/>
          <w:b/>
          <w:bCs/>
          <w:szCs w:val="24"/>
          <w:highlight w:val="none"/>
          <w:lang w:val="en-US" w:eastAsia="zh-CN"/>
        </w:rPr>
        <w:t>满足</w:t>
      </w:r>
      <w:r>
        <w:rPr>
          <w:rFonts w:hint="eastAsia" w:ascii="宋体" w:hAnsi="宋体" w:cs="宋体"/>
          <w:b/>
          <w:bCs/>
          <w:szCs w:val="24"/>
          <w:highlight w:val="none"/>
        </w:rPr>
        <w:t>，不得</w:t>
      </w:r>
      <w:r>
        <w:rPr>
          <w:rFonts w:hint="eastAsia" w:ascii="宋体" w:hAnsi="宋体" w:cs="宋体"/>
          <w:b/>
          <w:bCs/>
          <w:szCs w:val="24"/>
          <w:highlight w:val="none"/>
          <w:lang w:val="en-US" w:eastAsia="zh-CN"/>
        </w:rPr>
        <w:t>负</w:t>
      </w:r>
      <w:r>
        <w:rPr>
          <w:rFonts w:hint="eastAsia" w:ascii="宋体" w:hAnsi="宋体" w:cs="宋体"/>
          <w:b/>
          <w:bCs/>
          <w:szCs w:val="24"/>
          <w:highlight w:val="none"/>
        </w:rPr>
        <w:t>偏离，否则做无效</w:t>
      </w:r>
      <w:r>
        <w:rPr>
          <w:rFonts w:hint="eastAsia" w:ascii="宋体" w:hAnsi="宋体" w:cs="宋体"/>
          <w:b/>
          <w:bCs/>
          <w:szCs w:val="24"/>
          <w:highlight w:val="none"/>
          <w:lang w:val="en-US" w:eastAsia="zh-CN"/>
        </w:rPr>
        <w:t>参选</w:t>
      </w:r>
      <w:r>
        <w:rPr>
          <w:rFonts w:hint="eastAsia" w:ascii="宋体" w:hAnsi="宋体" w:cs="宋体"/>
          <w:b/>
          <w:bCs/>
          <w:szCs w:val="24"/>
          <w:highlight w:val="none"/>
        </w:rPr>
        <w:t>处理。</w:t>
      </w:r>
    </w:p>
    <w:p w14:paraId="6E1BADD8"/>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1"/>
    <w:multiLevelType w:val="multilevel"/>
    <w:tmpl w:val="00000001"/>
    <w:lvl w:ilvl="0" w:tentative="0">
      <w:start w:val="1"/>
      <w:numFmt w:val="japaneseCounting"/>
      <w:pStyle w:val="3"/>
      <w:lvlText w:val="第%1章"/>
      <w:lvlJc w:val="left"/>
      <w:pPr>
        <w:tabs>
          <w:tab w:val="left" w:pos="9497"/>
        </w:tabs>
        <w:ind w:left="9497" w:hanging="1275"/>
      </w:pPr>
      <w:rPr>
        <w:rFonts w:hint="default"/>
        <w:b/>
        <w:sz w:val="32"/>
        <w:szCs w:val="32"/>
      </w:rPr>
    </w:lvl>
    <w:lvl w:ilvl="1" w:tentative="0">
      <w:start w:val="1"/>
      <w:numFmt w:val="japaneseCounting"/>
      <w:lvlText w:val="%2、"/>
      <w:lvlJc w:val="left"/>
      <w:pPr>
        <w:tabs>
          <w:tab w:val="left" w:pos="1892"/>
        </w:tabs>
        <w:ind w:left="1920" w:hanging="480"/>
      </w:pPr>
      <w:rPr>
        <w:rFonts w:hint="default"/>
      </w:rPr>
    </w:lvl>
    <w:lvl w:ilvl="2" w:tentative="0">
      <w:start w:val="1"/>
      <w:numFmt w:val="lowerRoman"/>
      <w:lvlText w:val="%3."/>
      <w:lvlJc w:val="right"/>
      <w:pPr>
        <w:tabs>
          <w:tab w:val="left" w:pos="2252"/>
        </w:tabs>
        <w:ind w:left="2252" w:hanging="420"/>
      </w:pPr>
    </w:lvl>
    <w:lvl w:ilvl="3" w:tentative="0">
      <w:start w:val="1"/>
      <w:numFmt w:val="decimal"/>
      <w:pStyle w:val="2"/>
      <w:lvlText w:val="%4."/>
      <w:lvlJc w:val="left"/>
      <w:pPr>
        <w:tabs>
          <w:tab w:val="left" w:pos="2672"/>
        </w:tabs>
        <w:ind w:left="2672" w:hanging="420"/>
      </w:pPr>
    </w:lvl>
    <w:lvl w:ilvl="4" w:tentative="0">
      <w:start w:val="1"/>
      <w:numFmt w:val="lowerLetter"/>
      <w:lvlText w:val="%5)"/>
      <w:lvlJc w:val="left"/>
      <w:pPr>
        <w:tabs>
          <w:tab w:val="left" w:pos="3092"/>
        </w:tabs>
        <w:ind w:left="3092" w:hanging="420"/>
      </w:pPr>
    </w:lvl>
    <w:lvl w:ilvl="5" w:tentative="0">
      <w:start w:val="1"/>
      <w:numFmt w:val="lowerRoman"/>
      <w:lvlText w:val="%6."/>
      <w:lvlJc w:val="right"/>
      <w:pPr>
        <w:tabs>
          <w:tab w:val="left" w:pos="3512"/>
        </w:tabs>
        <w:ind w:left="3512" w:hanging="420"/>
      </w:pPr>
    </w:lvl>
    <w:lvl w:ilvl="6" w:tentative="0">
      <w:start w:val="1"/>
      <w:numFmt w:val="decimal"/>
      <w:lvlText w:val="%7."/>
      <w:lvlJc w:val="left"/>
      <w:pPr>
        <w:tabs>
          <w:tab w:val="left" w:pos="3932"/>
        </w:tabs>
        <w:ind w:left="3932" w:hanging="420"/>
      </w:pPr>
    </w:lvl>
    <w:lvl w:ilvl="7" w:tentative="0">
      <w:start w:val="1"/>
      <w:numFmt w:val="lowerLetter"/>
      <w:lvlText w:val="%8)"/>
      <w:lvlJc w:val="left"/>
      <w:pPr>
        <w:tabs>
          <w:tab w:val="left" w:pos="4352"/>
        </w:tabs>
        <w:ind w:left="4352" w:hanging="420"/>
      </w:pPr>
    </w:lvl>
    <w:lvl w:ilvl="8" w:tentative="0">
      <w:start w:val="1"/>
      <w:numFmt w:val="lowerRoman"/>
      <w:lvlText w:val="%9."/>
      <w:lvlJc w:val="right"/>
      <w:pPr>
        <w:tabs>
          <w:tab w:val="left" w:pos="4772"/>
        </w:tabs>
        <w:ind w:left="4772"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B8A46FA"/>
    <w:rsid w:val="0B8A46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4"/>
      <w:lang w:val="en-US" w:eastAsia="zh-CN" w:bidi="ar-SA"/>
    </w:rPr>
  </w:style>
  <w:style w:type="paragraph" w:styleId="3">
    <w:name w:val="heading 1"/>
    <w:basedOn w:val="1"/>
    <w:next w:val="1"/>
    <w:qFormat/>
    <w:uiPriority w:val="0"/>
    <w:pPr>
      <w:keepNext/>
      <w:keepLines/>
      <w:numPr>
        <w:ilvl w:val="0"/>
        <w:numId w:val="1"/>
      </w:numPr>
      <w:tabs>
        <w:tab w:val="left" w:pos="2693"/>
      </w:tabs>
      <w:adjustRightInd w:val="0"/>
      <w:spacing w:before="340" w:after="330" w:line="578" w:lineRule="atLeast"/>
      <w:textAlignment w:val="baseline"/>
      <w:outlineLvl w:val="0"/>
    </w:pPr>
    <w:rPr>
      <w:b/>
      <w:kern w:val="44"/>
      <w:sz w:val="44"/>
    </w:rPr>
  </w:style>
  <w:style w:type="paragraph" w:styleId="2">
    <w:name w:val="heading 4"/>
    <w:basedOn w:val="1"/>
    <w:next w:val="1"/>
    <w:qFormat/>
    <w:uiPriority w:val="0"/>
    <w:pPr>
      <w:keepNext/>
      <w:keepLines/>
      <w:numPr>
        <w:ilvl w:val="3"/>
        <w:numId w:val="1"/>
      </w:numPr>
      <w:adjustRightInd w:val="0"/>
      <w:spacing w:before="280" w:after="290" w:line="376" w:lineRule="atLeast"/>
      <w:textAlignment w:val="baseline"/>
      <w:outlineLvl w:val="3"/>
    </w:pPr>
    <w:rPr>
      <w:rFonts w:ascii="Arial" w:hAnsi="Arial" w:eastAsia="黑体"/>
      <w:b/>
      <w:kern w:val="0"/>
      <w:sz w:val="28"/>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customStyle="1" w:styleId="6">
    <w:name w:val="!标题1 Ctrl+1"/>
    <w:basedOn w:val="3"/>
    <w:next w:val="7"/>
    <w:uiPriority w:val="0"/>
    <w:pPr>
      <w:keepNext w:val="0"/>
      <w:keepLines w:val="0"/>
      <w:pageBreakBefore/>
      <w:tabs>
        <w:tab w:val="left" w:pos="1800"/>
      </w:tabs>
      <w:snapToGrid w:val="0"/>
      <w:spacing w:before="312" w:beforeLines="100" w:after="312" w:afterLines="100" w:line="240" w:lineRule="auto"/>
      <w:jc w:val="center"/>
      <w:textAlignment w:val="auto"/>
    </w:pPr>
    <w:rPr>
      <w:rFonts w:ascii="Arial" w:hAnsi="Arial" w:eastAsia="黑体"/>
      <w:bCs/>
      <w:kern w:val="2"/>
      <w:szCs w:val="44"/>
    </w:rPr>
  </w:style>
  <w:style w:type="paragraph" w:customStyle="1" w:styleId="7">
    <w:name w:val="!我的正文 Ctr+Q"/>
    <w:basedOn w:val="1"/>
    <w:uiPriority w:val="0"/>
    <w:pPr>
      <w:adjustRightInd w:val="0"/>
      <w:snapToGrid w:val="0"/>
      <w:spacing w:line="360" w:lineRule="auto"/>
      <w:ind w:firstLine="480" w:firstLineChars="200"/>
    </w:pPr>
    <w:rPr>
      <w:rFonts w:ascii="Arial" w:hAnsi="Arial"/>
      <w:szCs w:val="21"/>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2026-10-22T10:54:00Z</dcterms:created>
  <dc:creator>省招-wxy</dc:creator>
  <cp:lastModifiedBy>省招-wxy</cp:lastModifiedBy>
  <dcterms:modified xsi:type="dcterms:W3CDTF">2026-10-22T10:55:36Z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52FAE6C09F01449B8ECDADD4D5B1DBC2_11</vt:lpwstr>
  </property>
  <property fmtid="{D5CDD505-2E9C-101B-9397-08002B2CF9AE}" pid="4" name="KSOTemplateDocerSaveRecord">
    <vt:lpwstr>eyJoZGlkIjoiZWUyOTQ1NDM2Zjc0YjU0MjZhMWI3YTAyMzgxNTM2MDQiLCJ1c2VySWQiOiI0NjEyMTI0ODEifQ==</vt:lpwstr>
  </property>
</Properties>
</file>