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2A" w:rsidRPr="00445F50" w:rsidRDefault="00B07740" w:rsidP="00445F50">
      <w:pPr>
        <w:spacing w:line="800" w:lineRule="exact"/>
        <w:jc w:val="center"/>
        <w:rPr>
          <w:b/>
          <w:sz w:val="32"/>
        </w:rPr>
      </w:pPr>
      <w:r w:rsidRPr="00445F50">
        <w:rPr>
          <w:rFonts w:hint="eastAsia"/>
          <w:b/>
          <w:sz w:val="32"/>
        </w:rPr>
        <w:t>活检穿刺枪技术参数要求</w:t>
      </w:r>
    </w:p>
    <w:p w:rsidR="00B07740" w:rsidRPr="00445F50" w:rsidRDefault="00B0774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国外或国内知名品牌，需提供相关证明材料。</w:t>
      </w:r>
    </w:p>
    <w:p w:rsidR="00B07740" w:rsidRPr="00445F50" w:rsidRDefault="00B0774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全自动可重复使用。</w:t>
      </w:r>
    </w:p>
    <w:p w:rsidR="00445F50" w:rsidRPr="00445F50" w:rsidRDefault="00445F5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体积小巧，可单手操作并具备“单手击发”功能。</w:t>
      </w:r>
    </w:p>
    <w:p w:rsidR="00B07740" w:rsidRPr="00445F50" w:rsidRDefault="00B0774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穿刺深度至少有两种调节方式。</w:t>
      </w:r>
    </w:p>
    <w:p w:rsidR="00B07740" w:rsidRPr="00445F50" w:rsidRDefault="00B0774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活检装置必须可以在影像（超声</w:t>
      </w:r>
      <w:r w:rsidRPr="00445F50">
        <w:rPr>
          <w:rFonts w:hint="eastAsia"/>
          <w:sz w:val="24"/>
        </w:rPr>
        <w:t>/X</w:t>
      </w:r>
      <w:r w:rsidRPr="00445F50">
        <w:rPr>
          <w:rFonts w:hint="eastAsia"/>
          <w:sz w:val="24"/>
        </w:rPr>
        <w:t>线设备</w:t>
      </w:r>
      <w:r w:rsidRPr="00445F50">
        <w:rPr>
          <w:rFonts w:hint="eastAsia"/>
          <w:sz w:val="24"/>
        </w:rPr>
        <w:t>/CT</w:t>
      </w:r>
      <w:r w:rsidRPr="00445F50">
        <w:rPr>
          <w:rFonts w:hint="eastAsia"/>
          <w:sz w:val="24"/>
        </w:rPr>
        <w:t>等）的引导下操作进行组织活检。</w:t>
      </w:r>
    </w:p>
    <w:p w:rsidR="00B07740" w:rsidRPr="00445F50" w:rsidRDefault="00B0774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针体外套管针及活检针有刻度标记，能准确显示进针深度，方便不同取样应用。</w:t>
      </w:r>
    </w:p>
    <w:p w:rsidR="00B07740" w:rsidRPr="00445F50" w:rsidRDefault="00445F5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 w:rsidRPr="00445F50">
        <w:rPr>
          <w:rFonts w:hint="eastAsia"/>
          <w:sz w:val="24"/>
        </w:rPr>
        <w:t>可选配不同型号的一次性活检针及清单价格。</w:t>
      </w:r>
    </w:p>
    <w:p w:rsidR="00445F50" w:rsidRDefault="00445F50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rFonts w:hint="eastAsia"/>
          <w:sz w:val="24"/>
        </w:rPr>
      </w:pPr>
      <w:r w:rsidRPr="00445F50">
        <w:rPr>
          <w:rFonts w:hint="eastAsia"/>
          <w:sz w:val="24"/>
        </w:rPr>
        <w:t>具有操作保险杆，确保使用安全。</w:t>
      </w:r>
    </w:p>
    <w:p w:rsidR="00971391" w:rsidRPr="00445F50" w:rsidRDefault="00971391" w:rsidP="00445F50">
      <w:pPr>
        <w:pStyle w:val="a3"/>
        <w:numPr>
          <w:ilvl w:val="0"/>
          <w:numId w:val="1"/>
        </w:numPr>
        <w:spacing w:line="800" w:lineRule="exact"/>
        <w:ind w:firstLineChars="0"/>
        <w:rPr>
          <w:sz w:val="24"/>
        </w:rPr>
      </w:pPr>
      <w:r>
        <w:rPr>
          <w:rFonts w:hint="eastAsia"/>
          <w:sz w:val="24"/>
        </w:rPr>
        <w:t>必须保证穿刺提取组织完整性，穿刺质量好。</w:t>
      </w:r>
      <w:bookmarkStart w:id="0" w:name="_GoBack"/>
      <w:bookmarkEnd w:id="0"/>
    </w:p>
    <w:p w:rsidR="00445F50" w:rsidRPr="00445F50" w:rsidRDefault="00445F50" w:rsidP="00445F50">
      <w:pPr>
        <w:pStyle w:val="a3"/>
        <w:spacing w:line="800" w:lineRule="exact"/>
        <w:ind w:left="360" w:firstLineChars="0" w:firstLine="0"/>
        <w:rPr>
          <w:sz w:val="24"/>
        </w:rPr>
      </w:pPr>
    </w:p>
    <w:sectPr w:rsidR="00445F50" w:rsidRPr="0044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83FF0"/>
    <w:multiLevelType w:val="hybridMultilevel"/>
    <w:tmpl w:val="5762C25C"/>
    <w:lvl w:ilvl="0" w:tplc="A72A9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11"/>
    <w:rsid w:val="00445F50"/>
    <w:rsid w:val="005D1211"/>
    <w:rsid w:val="00971391"/>
    <w:rsid w:val="009E132A"/>
    <w:rsid w:val="00B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2018-04-12T07:43:00Z</cp:lastPrinted>
  <dcterms:created xsi:type="dcterms:W3CDTF">2018-04-10T23:24:00Z</dcterms:created>
  <dcterms:modified xsi:type="dcterms:W3CDTF">2018-04-12T07:44:00Z</dcterms:modified>
</cp:coreProperties>
</file>