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Theme="minorEastAsia" w:hAnsiTheme="minorEastAsia" w:eastAsiaTheme="minorEastAsia" w:cstheme="minorEastAsia"/>
          <w:b w:val="0"/>
          <w:bCs/>
          <w:i w:val="0"/>
          <w:caps w:val="0"/>
          <w:color w:val="000000" w:themeColor="text1"/>
          <w:spacing w:val="0"/>
          <w:sz w:val="36"/>
          <w:szCs w:val="36"/>
          <w:shd w:val="clear" w:fill="FFFFFF"/>
          <w14:textFill>
            <w14:solidFill>
              <w14:schemeClr w14:val="tx1"/>
            </w14:solidFill>
          </w14:textFill>
        </w:rPr>
      </w:pPr>
      <w:r>
        <w:rPr>
          <w:rFonts w:hint="eastAsia" w:asciiTheme="minorEastAsia" w:hAnsiTheme="minorEastAsia" w:eastAsiaTheme="minorEastAsia" w:cstheme="minorEastAsia"/>
          <w:b w:val="0"/>
          <w:bCs/>
          <w:i w:val="0"/>
          <w:caps w:val="0"/>
          <w:color w:val="000000" w:themeColor="text1"/>
          <w:spacing w:val="0"/>
          <w:sz w:val="36"/>
          <w:szCs w:val="36"/>
          <w:shd w:val="clear" w:fill="FFFFFF"/>
          <w14:textFill>
            <w14:solidFill>
              <w14:schemeClr w14:val="tx1"/>
            </w14:solidFill>
          </w14:textFill>
        </w:rPr>
        <w:t>中华人民共和国安全生产法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中华人民共和国主席令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第十三号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《全国人民代表大会常务委员会关于修改〈中华人民共和国安全生产法〉的决定》已由中华人民共和国第十二届全国人民代表大会常务委员会第十次会议于2014年8月31日通过，现予公布，自2014年12月1日起施行。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righ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中华人民共和国主席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righ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习近平　　　　　　　　　　　　　　　　　　　　　　　　　　　　　　　　2014年8月31日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535353"/>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为了加强</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"http://baike.baidu.com/view/41029.htm"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安全生产工作，防止和减少生产安全事故，保障人民群众生命和财产安全，促进经济社会持续健康发展，制定本法。</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在</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"http://baike.baidu.com/view/1256.htm"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中华人民共和国领域内从事生产经营活动的单位（以下统称生产经营单位）的安全生产及其监督管理，适用本法；有关法律、</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"http://baike.baidu.com/view/14951.htm"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行政法规对消防安全和</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"http://baike.baidu.com/view/2278710.htm"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道路交通安全、铁路交通安全、水上交通安全、民用航空安全以及核与辐射安全、特种设备安全另有规定的，适用其规定。</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安全生产工作应当以人为本，坚持安全发展，坚持安全第一、预防为主、综合治理的方针，强化和落实生产经营单位的主体责任，建立生产经营单位负责、职工参与、政府监管、行业自律和社会监督的机制。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必须遵守本法和其他有关安全生产的法律、法规，加强安全生产管理，建立、健全安全生产责任制和安全生产规章制度，改善安全生产条件，推进安全生产标准化建设，提高安全生产水平，确保安全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生产经营单位的主要负责人对本单位的安全生产工作全面负责。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生产经营单位的从业人员有依法获得安全生产保障的权利，并应当依法履行安全生产方面的义务。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工会依法对安全生产工作进行监督。生产经营单位的工会依法组织职工参加本单位安全生产工作的民主管理和民主监督，维护职工在安全生产方面的合法权益。生产经营单位制定或者修改有关安全生产的规章制度，应当听取工会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国务院和县级以上地方各级人民政府应当根据国民经济和社会发展规划制定安全生产规划，并组织实施。安全生产规划应当与城乡规划相衔接。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国务院安全生产监督管理部门依照本法，对全国安全生产工作实施综合监督管理；县级以上地方各级人民政府安全生产监督管理部门依照本法，对本行政区域内安全生产工作实施综合监督管理。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安全生产监督管理部门和对有关行业、领域的安全生产工作实施监督管理的部门，统称负有安全生产监督管理职责的部门。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国务院有关部门应当按照保障安全生产的要求，依法及时制定有关的国家标准或者行业标准，并根据科技进步和经济发展适时修订。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生产经营单位必须执行依法制定的保障安全生产的国家标准或者行业标准。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各级人民政府及其有关部门应当采取多种形式，加强对有关安全生产的法律、法规和安全生产知识的宣传，增强全社会的安全生产意识。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有关协会组织依照法律、行政法规和章程，为生产经营单位提供安全生产方面的信息、培训等服务，发挥自律作用，促进生产经营单位加强安全生产管理。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依法设立的为安全生产提供技术、管理服务的机构，依照法律、行政法规和执业准则，接受生产经营单位的委托为其安全生产工作提供技术、管理服务。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“生产经营单位委托前款规定的机构提供安全生产技术、管理服务的，保证安全生产的责任仍由本单位负责。”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国家实行生产安全事故责任追究制度，依照本法和有关法律、法规的规定，追究生产安全事故责任人员的法律责任。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第十五条 国家鼓励和支持安全生产科学技术研究和安全生产先进技术的推广应用，提高安全生产水平。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国家对在改善安全生产条件、防止生产安全事故、参加抢险救护等方面取得显著成绩的单位和个人，给予奖励。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第二章 生产经营单位的安全生产保障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生产经营单位应当具备本法和有关法律、行政法规和国家标准或者行业标准规定的安全生产条件；不具备安全生产条件的，不得从事生产经营活动。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生产经营单位的主要负责人对本单位安全生产工作负有下列职责：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（一）建立、健全本单位</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"http://baike.baidu.com/view/883439.htm"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安全生产责任制</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（二）组织制定本单位安全生产规章制度和操作规程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（三）组织制定并实施本单位安全生产教育和培训计划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（四）保证本单位安全生产投入的有效实施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（五）督促、检查本单位的安全生产工作，及时消除生产安全事故隐患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（六）组织制定并实施本单位的生产安全事故</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"http://baike.baidu.com/view/993144.htm"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应急救援预案</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（七）及时、如实报告生产安全事故。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第十九条 生产经营单位的安全生产责任制应当明确各岗位的责任人员、责任范围和考核标准等内容。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生产经营单位应当建立相应的机制，加强对安全生产责任制落实情况的监督考核，保证安全生产责任制的落实。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生产经营单位应当具备的安全生产条件所必需的资金投入，由生产经营单位的决策机构、主要负责人或者个人经营的投资人予以保证，并对由于安全生产所必需的资金投入不足导致的后果承担责任。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第二十一条 矿山、金属冶炼、建筑施工、道路运输单位和危险物品的生产、经营、储存单位，应当设置安全生产管理机构或者配备专职安全生产管理人员。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“前款规定以外的其他生产经营单位，从业人员超过一百人的，应当设置安全生产管理机构或者配备专职安全生产管理人员；从业人员在一百人以下的，应当配备专职或者兼职的安全生产管理人员。”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生产经营单位的安全生产管理机构以及安全生产管理人员履行下列职责：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“（一）组织或者参与拟订本单位安全生产规章制度、操作规程和生产安全事故应急救援预案；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“（二）组织或者参与本单位安全生产教育和培训，如实记录安全生产教育和培训情况；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“（三）督促落实本单位重大危险源的安全管理措施；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“（四）组织或者参与本单位应急救援演练；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“（五）检查本单位的安全生产状况，及时排查生产安全事故隐患，提出改进安全生产管理的建议；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“（六）制止和纠正违章指挥、强令冒险作业、违反操作规程的行为；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“（七）督促落实本单位安全生产整改措施。”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第二十三条 生产经营单位的安全生产管理机构以及安全生产管理人员应当恪尽职守，依法履行职责。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“生产经营单位作出涉及安全生产的经营决策，应当听取安全生产管理机构以及安全生产管理人员的意见。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“生产经营单位不得因安全生产管理人员依法履行职责而降低其工资、福利等待遇或者解除与其订立的劳动合同。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“危险物品的生产、储存单位以及矿山、金属冶炼单位的安全生产管理人员的任免，应当告知主管的负有安全生产监督管理职责的部门。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生产经营单位的主要负责人和安全生产管理人员必须具备与本单位所从事的生产经营活动相应的安全生产知识和管理能力。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第二十五条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“生产经营单位接收中等职业学校、高等学校学生实习的，应当对实习学生进行相应的安全生产教育和培训，提供必要的劳动防护用品。学校应当协助生产经营单位对实习学生进行安全生产教育和培训。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“生产经营单位应当建立安全生产教育和培训档案，如实记录安全生产教育和培训的时间、内容、参加人员以及考核结果等情况。”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生产经营单位采用新工艺、新技术、新材料或者使用新设备，必须了解、掌握其安全技术特性，采取有效的安全防护措施，并对从业人员进行专门的安全生产教育和培训。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"http://baike.baidu.com/view/187420.htm"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特种作业人员必须按照国家有关规定经专门的安全作业培训，取得相应资格，方可上岗作业。</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特种作业人员的范围由国务院安全生产监督管理部门会同国务院有关部门确定。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生产经营单位新建、改建、扩建工程项目（以下统称建设项目）的安全设施，必须与主体工程同时设计、同时施工、同时投入生产和使用。安全设施投资应当纳入建设项目概算。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第二十九条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矿山、金属冶炼建设项目和用于生产、储存、装卸危险物品的建设项目，应当按照国家有关规定进行安全评价。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第三十条 建设项目安全设施的设计人、设计单位应当对安全设施设计负责。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矿山建设项目和用于生产、储存危险物品的建设项目的安全设施设计应当按照国家有关规定报经有关部门审查，审查部门及其负责审查的人员对审查结果负责。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第三十一条 矿山、金属冶炼建设项目和用于生产、储存、装卸危险物品的建设项目的施工单位必须按照批准的安全设施设计施工，并对安全设施的工程质量负责。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生产经营单位应当在有较大危险因素的生产经营场所和有关设施、设备上，设置明显的安全警示标志。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安全设备的设计、制造、安装、使用、检测、维修、改造和报废，应当符合国家标准或者行业标准。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生产经营单位必须对安全设备进行经常性维护、保养，并定期检测，保证正常运转。维护、保养、检测应当作好记录，并由有关人员签字。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国家对严重危及生产安全的工艺、设备实行淘汰制度，具体目录由国务院安全生产监督管理部门会同国务院有关部门制定并公布。法律、行政法规对目录的制定另有规定的，适用其规定。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“省、自治区、直辖市人民政府可以根据本地区实际情况制定并公布具体目录，对前款规定以外的危及生产安全的工艺、设备予以淘汰。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“生产经营单位不得使用应当淘汰的危及生产安全的工艺、设备”。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生产经营单位应当建立健全生产安全事故隐患排查治理制度，采取技术、管理措施，及时发现并消除事故隐患。事故隐患排查治理情况应当如实记录，并向从业人员通报。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县级以上地方各级人民政府安全生产监督管理职责部门应当建立健全重大事故隐患治理督办制度，督促生产经营单位消除重大事故隐患。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生产、经营、运输、储存、使用危险物品或者处置废弃危险物品的，由有关主管部门依照有关法律、法规的规定和国家标准或者行业标准审批并实施监督管理。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生产经营单位生产、经营、运输、储存、使用危险物品或者处置废弃危险物品，必须执行有关法律、法规和国家标准或者行业标准，建立专门的安全</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"http://baike.baidu.com/view/673434.htm"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管理制度，采取可靠的安全措施，接受有关主管部门依法实施的监督管理。</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生产经营单位对重大危险源应当登记建档，进行定期检测、评估、监控，并制定应急预案，告知从业人员和相关人员在紧急情况下应当采取的应急措施。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生产经营单位应当按照国家有关规定将本单位重大危险源及有关安全措施、应急措施报有关地方人民政府负责安全生产监督管理的部门和有关部门备案。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生产、经营、储存、使用危险物品的车间、商店、仓库不得与员工宿舍在同一座建筑物内，并应当与员工宿舍保持安全距离。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生产经营场所和员工宿舍应当设有符合紧急疏散要求、标志明显、保持畅通的出口。禁止锁闭、封堵生产经营场所或者员工宿舍的出口。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生产经营单位进行爆破、吊装以及国务院安全生产监督管理部门会同国务院有关部门规定的其他危险作业，应当安排专门人员进行现场安全管理，确保操作规程的遵守和安全措施的落实。</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生产经营单位应当教育和督促从业人员严格执行本单位的安全生产规章制度和安全操作规程；并向从业人员如实告知作业场所和工作岗位存在的危险因素、防范措施以及事故应急措施。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生产经营单位必须为从业人员提供符合国家标准或者行业标准的</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"http://baike.baidu.com/view/1755239.htm"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劳动防护用品，并监督、教育从业人员按照使用规则佩戴、使用。</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生产经营单位应当安排用于配备劳动防护用品、进行安全生产培训的经费。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第四十六条 生产经营单位不得将生产经营项目、场所、设备发包或者出租给不具备安全生产条件或者相应资质的单位或者个人。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生产经营单位发生生产安全事故时，单位的主要负责人应当立即组织抢救，并不得在事故调查处理期间擅离职守。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生产经营单位必须依法参加</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"http://baike.baidu.com/view/58866.htm"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i w:val="0"/>
          <w:caps w:val="0"/>
          <w:color w:val="000000"/>
          <w:spacing w:val="0"/>
          <w:sz w:val="24"/>
          <w:szCs w:val="24"/>
          <w:u w:val="none"/>
          <w:shd w:val="clear" w:fill="FFFFFF"/>
        </w:rPr>
        <w:t>工伤保险，为从业人员缴纳保险费。</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国家鼓励生产经营单位投保安全生产责任保险。”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第三章 从业人员的安全生产权利义务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生产经营单位与从业人员订立的</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"http://baike.baidu.com/view/15224.htm"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劳动合同，应当载明有关保障从业人员劳动安全、防止职业危害的事项，以及依法为从业人员办理</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"http://baike.baidu.com/view/58866.htm"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工伤保险的事项。</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生产经营单位不得以任何形式与从业人员订立协议，免除或者减轻其对从业人员因生产安全事故伤亡依法应承担的责任。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生产经营单位的从业人员有权了解其作业场所和工作岗位存在的危险因素、防范措施及事故应急措施，有权对本单位的安全生产工作提出建议。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从业人员有权对本单位安全生产工作中存在的问题提出批评、检举、控告；有权拒绝违章指挥和强令冒险作业。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生产经营单位不得因从业人员对本单位安全生产工作提出批评、检举、控告或者拒绝违章指挥、强令冒险作业而降低其工资、福利等待遇或者解除与其订立的</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"http://baike.baidu.com/view/15224.htm"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劳动合同。</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从业人员发现直接危及人身安全的紧急情况时，有权停止作业或者在采取可能的应急措施后撤离作业场所。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生产经营单位不得因从业人员在前款紧急情况下停止作业或者采取紧急撤离措施而降低其工资、福利等待遇或者解除与其订立的劳动合同。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因生产安全事故受到损害的从业人员，除依法享有工伤保险外，依照有关民事法律尚有获得赔偿的权利的，有权向本单位提出赔偿要求。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从业人员在作业过程中，应当严格遵守本单位的安全生产规章制度和操作规程，服从管理，正确佩戴和使用劳动防护用品。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从业人员应当接受安全生产教育和培训，掌握本职工作所需的安全生产知识，提高安全生产技能，增强事故预防和应急处理能力。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从业人员发现事故隐患或者其他不安全因素，应当立即向现场安全生产管理人员或者本单位负责人报告；接到报告的人员应当及时予以处理。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第五十七条</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"http://baike.baidu.com/view/13759.htm"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工会</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有权对建设项目的安全设施与主体工程同时设计、同时施工、同时投入生产和使用进行监督，提出意见。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工会对生产经营单位违反安全生产法律、法规，侵犯从业人员合法权益的行为，有权要求纠正；发现生产经营单位违章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"http://baike.baidu.com/view/13759.htm"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工会</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有权依法参加事故调查，向有关部门提出处理意见，并要求追究有关人员的责任。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生产经营单位使用被派遣劳动者的，被派遣劳动者享有本法规定的从业人员的权利，并应当履行本法规定的从业人员的义务。”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第四章 安全生产的监督管理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第五十九条 县级以上地方各级人民政府应当根据本行政区域内的安全生产状况，组织有关部门按照职责分工，对本行政区域内容易发生重大生产安全事故的生产经营单位进行严格检查。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“安全生产监督管理部门应当按照分类分级监督管理的要求，制定安全生产年度监督检查计划，并按照年度监督检查计划进行监督检查，发现事故隐患，应当及时处理。”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件和程序进行审查；不符合有关法律、法规和国家标准或者行业标准规定的安全生产条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件的，应当撤销原批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负有安全生产监督管理职责的部门对涉及安全生产的事项进行审查、验收，不得收取费用；不得要求接受审查、验收的单位购买其指定品牌或者指定生产、销售单位的安全设备、器材或者其他产品。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（一）进入生产经营单位进行检查，调阅有关资料，向有关单位和人员了解情况；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（二）对检查中发现的安全生产违法行为，当场予以纠正或者要求限期改正；对依法应当给予行政处罚的行为，依照本法和其他有关法律、行政法规的规定作出行政处罚决定；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生产经营单位对负有安全生产监督管理职责的部门的监督检查人员（以下统称安全生产监督检查人员）依法履行监督检查职责，应当予以配合，不得拒绝、阻挠。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安全生产监督检查人员应当忠于职守，坚持原则，秉公执法。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安全生产监督检查人员执行监督检查任务时，必须出示有效的监督执法证件；对涉及被检查单位的技术秘密和业务秘密，应当为其保密。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第六十八条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监察机关依照行政监察法的规定，对负有安全生产监督管理职责的部门及其工作人员履行安全生产监督管理职责实施监察。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承担安全评价、认证、检测、检验的机构应当具备国家规定的资质条件，并对其作出的安全评价、认证、检测、检验的结果负责。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负有安全生产监督管理职责的部门应当建立举报制度，公开举报电话、信箱或者</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"http://baike.baidu.com/view/126647.htm"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电子邮件地址，受理有关安全生产的举报；受理的举报事项经调查核实后，应当形成书面材料；需要落实整改措施的，报经有关负责人签字并督促落实。</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第七十一</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条 任何单位或者个人对事故隐患或者安全生产违法行为，均有权向负有安全生产监督管理职责的部门报告或者举报。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居民委员会、村民委员会发现其所在区域内的生产经营单位存在事故隐患或者安全生产违法行为时，应当向当地人民政府或者有关部门报告。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县级以上各级人民政府及其有关部门对报告重大事故隐患或者举报安全生产违法行为的有功人员，给予奖励。具体奖励办法由国务院安全生产监督管理部门会同国务院财政部门制定。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新闻、出版、广播、电影、电视等单位有进行安全生产公益宣传教育的义务，有对违反安全生产法律、法规的行为进行舆论监督的权利。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“国务院安全生产监督管理部门建立全国统一的生产安全事故应急救援信息系统，国务院有关部门建立健全相关行业、领域的生产安全事故应急救援信息系统。”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第五章 生产安全事故的应急救援与调查处理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县级以上地方各级人民政府应当组织有关部门制定本</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"http://baike.baidu.com/view/593053.htm"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行政区域内生产安全事故应急救援预案，建立应急救援体系。</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第七十八条 生产经营单位应当制定本单位生产安全事故应急救援预案，与所在地县级以上地方人民政府组织制定的生产安全事故应急救援预案相衔接，并定期组织演练。”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危险物品的生产、经营、储存单位以及矿山、金属冶炼、城市轨道交通运营、建筑施工单位应当建立应急救援组织；生产经营规模较小的，可以不建立应急救援组织，但应当指定兼职的应急救援人员。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“危险物品的生产、经营、储存、运输单位以及矿山、金属冶炼、城市轨道交通运营、建筑施工单位应当配备必要的应急救援器材、设备和物资，并进行经常性维护、保养，保证正常运转。”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发生生产安全事故后，事故现场有关人员应当立即报告本单位负责人。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负有安全生产监督管理职责的部门接到事故报告后，应当立即按照国家有关规定上报事故情况。负有安全生产监督管理职责的部门和有关地方人民政府对事故情况不得隐瞒不报、谎报或者迟报。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有关地方人民政府和负有安全生产监督管理职责的部门的负责人接到生产安全事故报告后，应当按照生产安全事故应急救援预案的要求立即赶到事故现场，组织事故抢救。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参与事故抢救的部门和单位应当服从统一指挥，加强协同联动，采取有效的应急救援措施，并根据事故救援的需要采取警戒、疏散等措施，防止事故扩大和次生灾害的发生，减少人员伤亡和财产损失。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事故抢救过程中应当采取必要措施，避免或者减少对环境造成的危害。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“事故发生单位应当及时全面落实整改措施，负有安全生产监督管理职责的部门应当加强监督检查。”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七十七条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任何单位和个人不得阻挠和干涉对事故的依法调查处理。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县级以上地方各级人民政府安全生产监督管理部门应当定期统计分析本行政区域内发生生产安全事故的情况，并定期向社会公布。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第六章 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第八十七条 负有安全生产监督管理职责的部门的工作人员，有下列行为之一的，给予降级或者撤职的</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"http://baike.baidu.com/view/36619.htm"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i w:val="0"/>
          <w:caps w:val="0"/>
          <w:color w:val="000000"/>
          <w:spacing w:val="0"/>
          <w:sz w:val="24"/>
          <w:szCs w:val="24"/>
          <w:u w:val="none"/>
          <w:shd w:val="clear" w:fill="FFFFFF"/>
        </w:rPr>
        <w:t>处分；构成犯罪的，依照刑法有关规定追究</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"http://baike.baidu.com/view/27314.htm"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i w:val="0"/>
          <w:caps w:val="0"/>
          <w:color w:val="000000"/>
          <w:spacing w:val="0"/>
          <w:sz w:val="24"/>
          <w:szCs w:val="24"/>
          <w:u w:val="none"/>
          <w:shd w:val="clear" w:fill="FFFFFF"/>
        </w:rPr>
        <w:t>刑事责任：</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（一）对不符合法定安全生产条件的涉及安全生产的事项予以批准或者验收通过的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（二）发现未依法取得批准、验收的单位擅自从事有关活动或者接到举报后不予取缔或者不依法予以处理的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（三）对已经依法取得批准的单位不履行监督管理职责，发现其不再具备安全生产条件而不撤销原批准或者发现安全生产违法行为不予查处的。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（四）在监督检查中发现重大事故隐患，不依法及时处理的。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负有安全生产监督管理职责的部门的工作人员有前款规定以外的滥用职权、玩忽职守、徇私舞弊行为的，依法给予处分；构成犯罪的，依照刑法有关规定追究刑事责任。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第八十九条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“对有前款违法行为的机构，吊销其相应资质。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“有前款违法行为，导致发生生产安全事故的，对生产经营单位的主要负责人给予撤职处分，对个人经营的投资人处二万元以上二十万元以下的罚款；构成犯罪的，依照刑法有关规定追究刑事责任。”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第九十一条 生产经营单位的主要负责人未履行本法规定的安全生产管理职责的，责令限期改正；逾期未改正的，处二万元以上五万元以下的罚款，责令生产经营单位停产停业整顿。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“生产经营单位的主要负责人有前款违法行为，导致发生生产安全事故的，给予撤职处分；构成犯罪的，依照刑法有关规定追究刑事责任。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第九十二条 生产经营单位的主要负责人未履行本法规定的安全生产管理职责，导致发生生产安全事故的，由安全生产监督管理部门依照下列规定处以罚款：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“（一）发生一般事故的，处上一年年收入百分之三十的罚款；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“（二）发生较大事故的，处上一年年收入百分之四十的罚款；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“（三）发生重大事故的，处上一年年收入百分之六十的罚款；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“（四）发生特别重大事故的，处上一年年收入百分之八十的罚款。”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“（一）未按照规定设置安全生产管理机构或者配备安全生产管理人员的；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“（二）危险物品的生产、经营、储存单位以及矿山、金属冶炼、建筑施工、道路运输单位的主要负责人和安全生产管理人员未按照规定经考核合格的；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“（三）未按照规定对从业人员、被派遣劳动者、实习学生进行安全生产教育和培训，或者未按照规定如实告知有关的安全生产事项的；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“（四）未如实记录安全生产教育和培训情况的；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“（五）未将事故隐患排查治理情况如实记录或者未向从业人员通报的；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“（六）未按照规定制定生产安全事故应急救援预案或者未定期组织演练的；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“（七）特种作业人员未按照规定经专门的安全作业培训并取得相应资格，上岗作业的。”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“（一）未按照规定对矿山、金属冶炼建设项目或者用于生产、储存、装卸危险物品的建设项目进行安全评价的；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“（二）矿山、金属冶炼建设项目或者用于生产、储存、装卸危险物品的建设项目没有安全设施设计或者安全设施设计未按照规定报经有关部门审查同意的；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“（三）矿山、金属冶炼建设项目或者用于生产、储存、装卸危险物品的建设项目的施工单位未按照批准的安全设施设计施工的；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“（四）矿山、金属冶炼建设项目或者用于生产、储存危险物品的建设项目竣工投入生产或者使用前，安全设施未经验收合格的。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“（一）未在有较大危险因素的生产经营场所和有关设施、设备上设置明显的安全警示标志的；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“（二）安全设备的安装、使用、检测、改造和报废不符合国家标准或者行业标准的；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“（三）未对安全设备进行经常性维护、保养和定期检测的；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“（四）未为从业人员提供符合国家标准或者行业标准的劳动防护用品的；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“（五）危险物品的容器、运输工具，以及涉及人身安全、危险性较大的海洋石油开采特种设备和矿山井下特种设备未经具有专业资质的机构检测、检验合格，取得安全使用证或者安全标志，投入使用的；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“（六）使用应当淘汰的危及生产安全的工艺、设备的。”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未经依法批准，擅自生产、经营、运输、储存、使用危险物品或者处置废弃危险物品的，依照有关危险物品安全管理的法律、行政法规的规定予以处罚；构成犯罪的，依照刑法有关规定追究刑事责任。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（一）生产、经营、运输、储存、使用危险物品或者处置废弃危险物品，未建立专门安全管理制度、未采取可靠的安全措施的；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（二）对重大危险源未登记建档，或者未进行评估、监控，或者未制定应急预案的；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（三）进行爆破、吊装以及国务院安全生产监督管理部门会同国务院有关部门规定的其他危险作业，未安排专门人员进行现场安全管理的；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（四）未建立事故隐患排查治理制度的。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第九十九条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（一）生产、经营、储存、使用危险物品的车间、商店、仓库与员工宿舍在同一座建筑内，或者与员工宿舍的距离不符合安全要求的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（二）生产经营场所和员工宿舍未设有符合紧急疏散需要、标志明显、保持畅通的出口，或者锁闭、封堵生产经营场所或者员工宿舍出口的。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第一百零三条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生产经营单位与从业人员订立协议，免除或者减轻其对从业人员因生产安全事故伤亡依法应承担的责任的，该协议无效；对生产经营单位的主要负责人、个人经营的投资人处二万元以上十万元以下的罚款。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第一百零四条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生产经营单位的从业人员不服从管理，违反安全生产规章制度或者操作规程的，由生产经营单位给予批评教育，依照有关规章制度给予处分；构成犯罪的，依照刑法有关规定追究刑事责任。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第一百零五条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生产经营单位的主要负责人对生产安全事故隐瞒不报、谎报或者迟报的，依照前款规定处罚。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第一百零六条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有关地方人民政府、负有安全生产监督管理职责的部门，对生产安全事故隐瞒不报、谎报或者迟报的，对直接负责的主管人员和其他直接责任人员依法给予</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"http://baike.baidu.com/view/36619.htm"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处分；构成犯罪的，依照刑法有关规定追究刑事责任。</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第一百零七条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生产经营单位不具备本法和其他有关法律、</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"http://baike.baidu.com/view/14951.htm"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行政法规和国家标准或者行业标准规定的安全生产条件，经停产停业整顿仍不具备安全生产条件的，予以关闭；有关部门应当依法吊销其有关证照。</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第一百零九条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发生生产安全事故，对负有责任的生产经营单位除要求其依法承担相应的赔偿等责任外，由安全生产监督管理部门依照下列规定处以罚款：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“（一）发生一般事故的，处二十万元以上五十万元以下的罚款；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“（二）发生较大事故的，处五十万元以上一百万元以下的罚款；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“（三）发生重大事故的，处一百万元以上五百万元以下的罚款；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“（四）发生特别重大事故的，处五百万元以上一千万元以下的罚款；情节特别严重的，处一千万元以上二千万元以下的罚款。”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 </w:t>
      </w: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第一百一十条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第一百一十一条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生产经营单位发生生产安全事故造成人员伤亡、他人财产损失的，应当依法承担赔偿责任；拒不承担或者其负责人逃匿的，由人民法院依法</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"http://baike.baidu.com/view/45449.htm"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强制执行。</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生产安全事故的责任人未依法承担赔偿责任，经人民法院依法采取执行措施后，仍不能对受害人给予足额赔偿的，应当继续履行赔偿义务；受害人发现责任人有其他财产的，可以随时请求人民法院执行。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center"/>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第一百一十二条</w:t>
      </w: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本法下列用语的含义：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危险物品，是指</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"http://baike.baidu.com/view/2537232.htm"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易燃易爆物品、</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"http://baike.baidu.com/view/196908.htm"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危险化学品、</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begin"/>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instrText xml:space="preserve"> HYPERLINK "http://baike.baidu.com/view/2906239.htm" </w:instrTex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separate"/>
      </w:r>
      <w:r>
        <w:rPr>
          <w:rStyle w:val="7"/>
          <w:rFonts w:hint="eastAsia" w:asciiTheme="minorEastAsia" w:hAnsiTheme="minorEastAsia" w:eastAsiaTheme="minorEastAsia" w:cstheme="minorEastAsia"/>
          <w:b w:val="0"/>
          <w:i w:val="0"/>
          <w:caps w:val="0"/>
          <w:color w:val="000000"/>
          <w:spacing w:val="0"/>
          <w:sz w:val="24"/>
          <w:szCs w:val="24"/>
          <w:u w:val="none"/>
          <w:shd w:val="clear" w:fill="FFFFFF"/>
        </w:rPr>
        <w:t>放射性物品等能够危及人身安全和财产安全的物品。</w:t>
      </w:r>
      <w:r>
        <w:rPr>
          <w:rFonts w:hint="eastAsia" w:asciiTheme="minorEastAsia" w:hAnsiTheme="minorEastAsia" w:eastAsiaTheme="minorEastAsia" w:cstheme="minorEastAsia"/>
          <w:b w:val="0"/>
          <w:i w:val="0"/>
          <w:caps w:val="0"/>
          <w:color w:val="43434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重大危险源，是指长期地或者临时地生产、搬运、使用或者储存危险物品，</w:t>
      </w:r>
      <w:bookmarkStart w:id="0" w:name="_GoBack"/>
      <w:bookmarkEnd w:id="0"/>
      <w:r>
        <w:rPr>
          <w:rFonts w:hint="eastAsia" w:asciiTheme="minorEastAsia" w:hAnsiTheme="minorEastAsia" w:eastAsiaTheme="minorEastAsia" w:cstheme="minorEastAsia"/>
          <w:b w:val="0"/>
          <w:i w:val="0"/>
          <w:caps w:val="0"/>
          <w:color w:val="000000"/>
          <w:spacing w:val="0"/>
          <w:kern w:val="0"/>
          <w:sz w:val="24"/>
          <w:szCs w:val="24"/>
          <w:shd w:val="clear" w:fill="FFFFFF"/>
          <w:lang w:val="en-US" w:eastAsia="zh-CN" w:bidi="ar"/>
        </w:rPr>
        <w:t>且危险物品的数量等于或者超过临界量的单元（包括场所和设施）。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480"/>
        <w:jc w:val="left"/>
        <w:rPr>
          <w:rFonts w:hint="eastAsia" w:asciiTheme="minorEastAsia" w:hAnsiTheme="minorEastAsia" w:eastAsiaTheme="minorEastAsia" w:cstheme="minorEastAsia"/>
          <w:b w:val="0"/>
          <w:i w:val="0"/>
          <w:caps w:val="0"/>
          <w:color w:val="535353"/>
          <w:spacing w:val="0"/>
          <w:sz w:val="24"/>
          <w:szCs w:val="24"/>
        </w:rPr>
      </w:pPr>
      <w:r>
        <w:rPr>
          <w:rFonts w:hint="eastAsia" w:asciiTheme="minorEastAsia" w:hAnsiTheme="minorEastAsia" w:eastAsiaTheme="minorEastAsia" w:cstheme="minorEastAsia"/>
          <w:b/>
          <w:i w:val="0"/>
          <w:caps w:val="0"/>
          <w:color w:val="000000"/>
          <w:spacing w:val="0"/>
          <w:kern w:val="0"/>
          <w:sz w:val="24"/>
          <w:szCs w:val="24"/>
          <w:shd w:val="clear" w:fill="FFFFFF"/>
          <w:lang w:val="en-US" w:eastAsia="zh-CN" w:bidi="ar"/>
        </w:rPr>
        <w:t>第一百一十三条 本法规定的生产安全一般事故、较大事故、重大事故、特别重大事故的划分标准由国务院规定。</w:t>
      </w:r>
    </w:p>
    <w:p>
      <w:pPr>
        <w:rPr>
          <w:rFonts w:hint="eastAsia" w:asciiTheme="minorEastAsia" w:hAnsiTheme="minorEastAsia" w:eastAsiaTheme="minorEastAsia" w:cstheme="minorEastAsia"/>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CD24EF"/>
    <w:rsid w:val="60CD24EF"/>
    <w:rsid w:val="67F6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2019-05-27T06:49:00Z</dcterms:created>
  <dc:creator>一张弓</dc:creator>
  <cp:lastModifiedBy>一张弓</cp:lastModifiedBy>
  <dcterms:modified xsi:type="dcterms:W3CDTF">2019-05-27T07:02:39Z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