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00" w:type="pct"/>
        <w:jc w:val="center"/>
        <w:tblCellSpacing w:w="7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0" w:type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kern w:val="0"/>
                <w:sz w:val="36"/>
                <w:szCs w:val="36"/>
              </w:rPr>
              <w:t>关于省立医院（集团）财务开票信息的温馨提示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0" w:type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0" w:type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0" w:type="auto"/>
          </w:tcPr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根据国家税务总局《关于增值税发票开具有关问题的公告》（国家税务总局公告</w:t>
            </w:r>
            <w:r>
              <w:rPr>
                <w:rFonts w:ascii="Calibri" w:hAnsi="Calibri" w:eastAsia="宋体" w:cs="宋体"/>
                <w:kern w:val="0"/>
                <w:szCs w:val="21"/>
              </w:rPr>
              <w:t>2017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年第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号）文件的规定：自</w:t>
            </w:r>
            <w:r>
              <w:rPr>
                <w:rFonts w:ascii="Calibri" w:hAnsi="Calibri" w:eastAsia="宋体" w:cs="宋体"/>
                <w:kern w:val="0"/>
                <w:szCs w:val="21"/>
              </w:rPr>
              <w:t>2017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年</w:t>
            </w:r>
            <w:r>
              <w:rPr>
                <w:rFonts w:ascii="Calibri" w:hAnsi="Calibri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月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起，只要增值税普通发票有购买方纳税人识别号（税号）栏次的，必须填写购买方纳税人识别号（税号）或统一社会信用代码，且发票内容必须按照实际销售情况开具，不得根据购买方要求填开与实际交易不符的内容。不符合规定的发票，不得作为税收凭证。</w:t>
            </w:r>
          </w:p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因此自</w:t>
            </w:r>
            <w:r>
              <w:rPr>
                <w:rFonts w:ascii="Calibri" w:hAnsi="Calibri" w:eastAsia="宋体" w:cs="宋体"/>
                <w:kern w:val="0"/>
                <w:szCs w:val="21"/>
              </w:rPr>
              <w:t>2017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年</w:t>
            </w:r>
            <w:r>
              <w:rPr>
                <w:rFonts w:ascii="Calibri" w:hAnsi="Calibri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月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日起，当您开具与取得增值税发票时，应注意以下事项：</w:t>
            </w:r>
          </w:p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、如对方开具增值税发票，要求写明医院相关开票信息，请按以下资料提供（注：电话留经办人电话即可）。</w:t>
            </w:r>
          </w:p>
          <w:p>
            <w:pPr>
              <w:widowControl/>
              <w:wordWrap w:val="0"/>
              <w:spacing w:line="360" w:lineRule="auto"/>
              <w:ind w:firstLine="42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2108"/>
              <w:jc w:val="left"/>
              <w:rPr>
                <w:rFonts w:hint="eastAsia" w:ascii="Calibri" w:hAnsi="Calibri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总</w:t>
            </w:r>
            <w:r>
              <w:rPr>
                <w:rFonts w:ascii="Calibri" w:hAnsi="Calibri" w:eastAsia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北城院区北地块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  <w:t>）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名称：安徽省立医院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地址：安徽省合肥市庐阳区庐江路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账号：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1302010109024927993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纳税人识别号（税号）：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123400004850003071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开户行：工行合肥市四牌楼支行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2108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南</w:t>
            </w:r>
            <w:r>
              <w:rPr>
                <w:rFonts w:ascii="Calibri" w:hAnsi="Calibri" w:eastAsia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区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名称：安徽省立医院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地址：天鹅湖路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账号：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7326210182600044401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纳税人识别号（税号）：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123400004850003071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开户行：中信南支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2108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西</w:t>
            </w:r>
            <w:r>
              <w:rPr>
                <w:rFonts w:ascii="Calibri" w:hAnsi="Calibri" w:eastAsia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区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名称：安徽省肿瘤医院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地址：合肥市环湖东路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107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账号：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 1302011509200007969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纳税人识别号（税号）：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340104485000999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开户行：工商银行合肥市牡丹支行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2108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传染病医院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名称：合肥市传染病医院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地址：合肥市宿松路</w:t>
            </w:r>
            <w:r>
              <w:rPr>
                <w:rFonts w:ascii="Calibri" w:hAnsi="Calibri" w:eastAsia="宋体" w:cs="宋体"/>
                <w:kern w:val="0"/>
                <w:szCs w:val="21"/>
              </w:rPr>
              <w:t>218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账号：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2211012080077747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纳税人识别号（税号）：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123401004850250884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开户行：徽商银行习友路支行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spacing w:line="360" w:lineRule="auto"/>
              <w:ind w:firstLine="2108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北城院区南地块（上海市第六人民医院安徽医院）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户名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安徽省立医院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账号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 xml:space="preserve">122890010400000280000000004 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纳税人识别号（税号）：</w:t>
            </w:r>
            <w:r>
              <w:rPr>
                <w:rFonts w:ascii="Calibri" w:hAnsi="Calibri" w:eastAsia="宋体" w:cs="宋体"/>
                <w:kern w:val="0"/>
                <w:szCs w:val="21"/>
              </w:rPr>
              <w:t>123400004850003071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</w:p>
          <w:p>
            <w:pPr>
              <w:widowControl/>
              <w:wordWrap w:val="0"/>
              <w:spacing w:line="360" w:lineRule="auto"/>
              <w:ind w:firstLine="2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开户行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中国农业银行合肥金鹰支行</w:t>
            </w:r>
          </w:p>
          <w:p>
            <w:pPr>
              <w:widowControl/>
              <w:wordWrap w:val="0"/>
              <w:spacing w:line="360" w:lineRule="auto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、如需医院对外开具增值税发票，需提供对方单位完整的开票信息：名称、纳税人识别号（税号）、地址、银行账号、开户银行。</w:t>
            </w:r>
          </w:p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42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、开票业务咨询电话：</w:t>
            </w:r>
          </w:p>
          <w:p>
            <w:pPr>
              <w:widowControl/>
              <w:wordWrap w:val="0"/>
              <w:spacing w:line="360" w:lineRule="auto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0551-62283389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（总院）</w:t>
            </w:r>
            <w:r>
              <w:rPr>
                <w:rFonts w:ascii="Calibri" w:hAnsi="Calibri" w:eastAsia="宋体" w:cs="宋体"/>
                <w:kern w:val="0"/>
                <w:szCs w:val="21"/>
              </w:rPr>
              <w:t>    0551-62284177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（南区）</w:t>
            </w:r>
          </w:p>
          <w:p>
            <w:pPr>
              <w:widowControl/>
              <w:wordWrap w:val="0"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     0551-65327775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（西区）</w:t>
            </w:r>
            <w:r>
              <w:rPr>
                <w:rFonts w:ascii="Calibri" w:hAnsi="Calibri" w:eastAsia="宋体" w:cs="宋体"/>
                <w:kern w:val="0"/>
                <w:szCs w:val="21"/>
              </w:rPr>
              <w:t>    0551-63362968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（传染病医院）</w:t>
            </w:r>
          </w:p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0ZmY4OGIzYmM1ZDJkNTEyNWUyYTM4YzhkOTI4YzgifQ=="/>
  </w:docVars>
  <w:rsids>
    <w:rsidRoot w:val="00421B19"/>
    <w:rsid w:val="00421B19"/>
    <w:rsid w:val="008C410E"/>
    <w:rsid w:val="052A6655"/>
    <w:rsid w:val="09A05E4F"/>
    <w:rsid w:val="22231CE1"/>
    <w:rsid w:val="6CEC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624</Words>
  <Characters>847</Characters>
  <Lines>5</Lines>
  <Paragraphs>1</Paragraphs>
  <TotalTime>0</TotalTime>
  <ScaleCrop>false</ScaleCrop>
  <LinksUpToDate>false</LinksUpToDate>
  <CharactersWithSpaces>875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2017-11-29T07:40:00Z</dcterms:created>
  <dc:creator>jojo</dc:creator>
  <cp:lastModifiedBy>silence</cp:lastModifiedBy>
  <dcterms:modified xsi:type="dcterms:W3CDTF">2023-10-08T00:43:31Z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377818F3686C41C2B3966C211C7FC5C1</vt:lpwstr>
  </property>
</Properties>
</file>